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rPr>
          <w:rFonts w:ascii="Times New Roman" w:hAnsi="Times New Roman"/>
          <w:color w:val="2E3CED"/>
          <w:sz w:val="26"/>
        </w:rPr>
      </w:pPr>
      <w:r>
        <w:rPr>
          <w:rFonts w:ascii="Times New Roman" w:hAnsi="Times New Roman"/>
          <w:color w:val="0000FF"/>
          <w:sz w:val="26"/>
        </w:rPr>
        <w:tab/>
      </w:r>
      <w:r>
        <w:rPr>
          <w:rFonts w:ascii="Times New Roman" w:hAnsi="Times New Roman"/>
          <w:color w:val="2E3CED"/>
          <w:sz w:val="26"/>
        </w:rPr>
        <w:t>ВНИМАНИЕ! Настоящий документ изменён.</w:t>
      </w:r>
    </w:p>
    <w:p w14:paraId="02000000">
      <w:pPr>
        <w:spacing w:after="0" w:line="240" w:lineRule="auto"/>
        <w:ind/>
        <w:rPr>
          <w:rFonts w:ascii="Times New Roman" w:hAnsi="Times New Roman"/>
          <w:color w:val="2E3CED"/>
          <w:sz w:val="26"/>
        </w:rPr>
      </w:pPr>
    </w:p>
    <w:p w14:paraId="03000000">
      <w:pPr>
        <w:spacing w:after="0" w:line="240" w:lineRule="auto"/>
        <w:ind/>
        <w:jc w:val="both"/>
        <w:rPr>
          <w:rFonts w:ascii="Times New Roman" w:hAnsi="Times New Roman"/>
          <w:color w:val="2E3CED"/>
          <w:sz w:val="26"/>
        </w:rPr>
      </w:pPr>
      <w:r>
        <w:rPr>
          <w:rFonts w:ascii="Times New Roman" w:hAnsi="Times New Roman"/>
          <w:color w:val="2E3CED"/>
          <w:sz w:val="26"/>
        </w:rPr>
        <w:tab/>
      </w:r>
      <w:r>
        <w:rPr>
          <w:rFonts w:ascii="Times New Roman" w:hAnsi="Times New Roman"/>
          <w:color w:val="2E3CED"/>
          <w:sz w:val="26"/>
        </w:rPr>
        <w:t xml:space="preserve">См. </w:t>
      </w:r>
      <w:r>
        <w:rPr>
          <w:rFonts w:ascii="Times New Roman" w:hAnsi="Times New Roman"/>
          <w:color w:val="2E3CED"/>
          <w:sz w:val="26"/>
        </w:rPr>
        <w:t xml:space="preserve">следующее </w:t>
      </w:r>
      <w:r>
        <w:rPr>
          <w:rFonts w:ascii="Times New Roman" w:hAnsi="Times New Roman"/>
          <w:color w:val="2E3CED"/>
          <w:sz w:val="26"/>
        </w:rPr>
        <w:t>постановление</w:t>
      </w:r>
      <w:r>
        <w:rPr>
          <w:rFonts w:ascii="Times New Roman" w:hAnsi="Times New Roman"/>
          <w:color w:val="2E3CED"/>
          <w:sz w:val="26"/>
        </w:rPr>
        <w:t xml:space="preserve"> Администрации городского поселения «Дедовичи»</w:t>
      </w:r>
      <w:r>
        <w:rPr>
          <w:rFonts w:ascii="Times New Roman" w:hAnsi="Times New Roman"/>
          <w:color w:val="2E3CED"/>
          <w:sz w:val="26"/>
        </w:rPr>
        <w:t>:</w:t>
      </w:r>
    </w:p>
    <w:p w14:paraId="04000000">
      <w:pPr>
        <w:spacing w:after="0" w:line="240" w:lineRule="auto"/>
        <w:ind w:firstLine="708" w:left="0"/>
        <w:jc w:val="both"/>
        <w:rPr>
          <w:color w:val="2E3CED"/>
          <w:sz w:val="24"/>
        </w:rPr>
      </w:pPr>
      <w:r>
        <w:rPr>
          <w:rFonts w:ascii="Times New Roman" w:hAnsi="Times New Roman"/>
          <w:color w:val="2E3CED"/>
          <w:sz w:val="24"/>
        </w:rPr>
        <w:t>от 28.11.2024 № 368 «</w:t>
      </w:r>
      <w:r>
        <w:rPr>
          <w:color w:val="2E3CED"/>
          <w:sz w:val="24"/>
        </w:rPr>
        <w:t xml:space="preserve">О внесении изменения в </w:t>
      </w:r>
      <w:r>
        <w:rPr>
          <w:color w:val="2E3CED"/>
          <w:sz w:val="24"/>
        </w:rPr>
        <w:t xml:space="preserve">Положение о </w:t>
      </w:r>
      <w:r>
        <w:rPr>
          <w:color w:val="2E3CED"/>
          <w:sz w:val="24"/>
        </w:rPr>
        <w:t xml:space="preserve">Единой комиссии </w:t>
      </w:r>
      <w:r>
        <w:rPr>
          <w:color w:val="2E3CED"/>
          <w:sz w:val="24"/>
        </w:rPr>
        <w:t xml:space="preserve">по осуществлению закупок </w:t>
      </w:r>
      <w:r>
        <w:rPr>
          <w:color w:val="2E3CED"/>
          <w:sz w:val="24"/>
        </w:rPr>
        <w:t xml:space="preserve">Администрации городского поселения «Дедовичи», утвержденное </w:t>
      </w:r>
      <w:r>
        <w:rPr>
          <w:color w:val="2E3CED"/>
          <w:sz w:val="24"/>
        </w:rPr>
        <w:t xml:space="preserve">постановлением Администрации </w:t>
      </w:r>
      <w:r>
        <w:rPr>
          <w:color w:val="2E3CED"/>
          <w:sz w:val="24"/>
        </w:rPr>
        <w:t>городского поселения «Дедовичи» от 27.06.2022 № 1</w:t>
      </w:r>
      <w:r>
        <w:rPr>
          <w:color w:val="2E3CED"/>
          <w:sz w:val="24"/>
        </w:rPr>
        <w:t>68</w:t>
      </w:r>
      <w:r>
        <w:rPr>
          <w:rFonts w:ascii="Times New Roman" w:hAnsi="Times New Roman"/>
          <w:color w:val="2E3CED"/>
          <w:sz w:val="26"/>
        </w:rPr>
        <w:t>»,</w:t>
      </w:r>
    </w:p>
    <w:p w14:paraId="05000000">
      <w:pPr>
        <w:spacing w:after="0" w:line="240" w:lineRule="auto"/>
        <w:ind w:firstLine="708" w:left="0"/>
        <w:jc w:val="both"/>
        <w:rPr>
          <w:color w:val="2E3CED"/>
          <w:sz w:val="24"/>
        </w:rPr>
      </w:pPr>
      <w:r>
        <w:rPr>
          <w:rFonts w:ascii="Times New Roman" w:hAnsi="Times New Roman"/>
          <w:color w:val="2E3CED"/>
          <w:sz w:val="24"/>
        </w:rPr>
        <w:t>от 27.05.2025 № 92 «</w:t>
      </w:r>
      <w:r>
        <w:rPr>
          <w:color w:val="2E3CED"/>
          <w:sz w:val="24"/>
        </w:rPr>
        <w:t xml:space="preserve">О внесении изменения в </w:t>
      </w:r>
      <w:r>
        <w:rPr>
          <w:color w:val="2E3CED"/>
          <w:sz w:val="24"/>
        </w:rPr>
        <w:t xml:space="preserve">Положение о </w:t>
      </w:r>
      <w:r>
        <w:rPr>
          <w:color w:val="2E3CED"/>
          <w:sz w:val="24"/>
        </w:rPr>
        <w:t xml:space="preserve">Единой комиссии </w:t>
      </w:r>
      <w:r>
        <w:rPr>
          <w:color w:val="2E3CED"/>
          <w:sz w:val="24"/>
        </w:rPr>
        <w:t xml:space="preserve">по осуществлению закупок </w:t>
      </w:r>
      <w:r>
        <w:rPr>
          <w:color w:val="2E3CED"/>
          <w:sz w:val="24"/>
        </w:rPr>
        <w:t xml:space="preserve">Администрации городского поселения «Дедовичи», утвержденное </w:t>
      </w:r>
      <w:r>
        <w:rPr>
          <w:color w:val="2E3CED"/>
          <w:sz w:val="24"/>
        </w:rPr>
        <w:t xml:space="preserve">постановлением Администрации </w:t>
      </w:r>
      <w:r>
        <w:rPr>
          <w:color w:val="2E3CED"/>
          <w:sz w:val="24"/>
        </w:rPr>
        <w:t>городского поселения «Дедовичи» от 27.06.2022 № 1</w:t>
      </w:r>
      <w:r>
        <w:rPr>
          <w:color w:val="2E3CED"/>
          <w:sz w:val="24"/>
        </w:rPr>
        <w:t>68</w:t>
      </w:r>
      <w:r>
        <w:rPr>
          <w:rFonts w:ascii="Times New Roman" w:hAnsi="Times New Roman"/>
          <w:color w:val="2E3CED"/>
          <w:sz w:val="26"/>
        </w:rPr>
        <w:t>»</w:t>
      </w:r>
    </w:p>
    <w:p w14:paraId="06000000">
      <w:pPr>
        <w:spacing w:after="0" w:line="240" w:lineRule="auto"/>
        <w:ind w:firstLine="0" w:left="0"/>
        <w:jc w:val="both"/>
        <w:rPr>
          <w:rFonts w:ascii="Times New Roman" w:hAnsi="Times New Roman"/>
          <w:color w:val="0000FF"/>
          <w:sz w:val="26"/>
        </w:rPr>
      </w:pPr>
      <w:r>
        <w:rPr>
          <w:rFonts w:ascii="Times New Roman" w:hAnsi="Times New Roman"/>
          <w:sz w:val="28"/>
        </w:rPr>
        <w:t>===========================================================</w:t>
      </w:r>
    </w:p>
    <w:p w14:paraId="07000000">
      <w:pPr>
        <w:ind/>
        <w:jc w:val="center"/>
        <w:rPr>
          <w:sz w:val="28"/>
        </w:rPr>
      </w:pPr>
    </w:p>
    <w:p w14:paraId="08000000">
      <w:pPr>
        <w:ind/>
        <w:jc w:val="center"/>
        <w:rPr>
          <w:sz w:val="28"/>
        </w:rPr>
      </w:pPr>
      <w:r>
        <w:rPr>
          <w:sz w:val="28"/>
        </w:rPr>
        <w:t>ПСКОВСКАЯ ОБЛАСТЬ</w:t>
      </w:r>
    </w:p>
    <w:p w14:paraId="09000000">
      <w:pPr>
        <w:ind/>
        <w:jc w:val="center"/>
        <w:rPr>
          <w:sz w:val="28"/>
        </w:rPr>
      </w:pPr>
      <w:r>
        <w:rPr>
          <w:sz w:val="28"/>
        </w:rPr>
        <w:t>МУНИЦИПАЛЬНОЕ ОБРАЗОВАНИЕ «ДЕДОВИЧ</w:t>
      </w:r>
      <w:r>
        <w:rPr>
          <w:sz w:val="28"/>
        </w:rPr>
        <w:t>И</w:t>
      </w:r>
      <w:r>
        <w:rPr>
          <w:sz w:val="28"/>
        </w:rPr>
        <w:t>»</w:t>
      </w:r>
    </w:p>
    <w:p w14:paraId="0A000000">
      <w:pPr>
        <w:ind/>
        <w:jc w:val="center"/>
        <w:rPr>
          <w:sz w:val="28"/>
        </w:rPr>
      </w:pPr>
      <w:r>
        <w:rPr>
          <w:sz w:val="28"/>
        </w:rPr>
        <w:t xml:space="preserve">АДМИНИСТРАЦИЯ </w:t>
      </w:r>
      <w:r>
        <w:rPr>
          <w:sz w:val="28"/>
        </w:rPr>
        <w:t>ГОРОДСКОГО ПОСЕЛЕНИЯ «ДЕДОВИЧИ»</w:t>
      </w:r>
    </w:p>
    <w:p w14:paraId="0B000000">
      <w:pPr>
        <w:ind/>
        <w:jc w:val="center"/>
        <w:rPr>
          <w:sz w:val="28"/>
        </w:rPr>
      </w:pPr>
    </w:p>
    <w:p w14:paraId="0C000000">
      <w:pPr>
        <w:ind/>
        <w:jc w:val="center"/>
        <w:rPr>
          <w:sz w:val="28"/>
        </w:rPr>
      </w:pPr>
      <w:r>
        <w:rPr>
          <w:sz w:val="28"/>
        </w:rPr>
        <w:t>ПОСТАНОВЛЕНИЕ</w:t>
      </w:r>
    </w:p>
    <w:p w14:paraId="0D000000">
      <w:pPr>
        <w:ind/>
        <w:jc w:val="center"/>
        <w:rPr>
          <w:sz w:val="28"/>
        </w:rPr>
      </w:pPr>
    </w:p>
    <w:p w14:paraId="0E000000">
      <w:pPr>
        <w:ind/>
        <w:jc w:val="center"/>
        <w:rPr>
          <w:sz w:val="28"/>
        </w:rPr>
      </w:pPr>
    </w:p>
    <w:p w14:paraId="0F000000">
      <w:pPr>
        <w:ind/>
        <w:jc w:val="both"/>
        <w:rPr>
          <w:sz w:val="28"/>
        </w:rPr>
      </w:pPr>
      <w:r>
        <w:rPr>
          <w:sz w:val="28"/>
        </w:rPr>
        <w:t xml:space="preserve">от </w:t>
      </w:r>
      <w:r>
        <w:rPr>
          <w:sz w:val="28"/>
        </w:rPr>
        <w:t>27.06.2022</w:t>
      </w:r>
      <w:r>
        <w:rPr>
          <w:sz w:val="28"/>
        </w:rPr>
        <w:t xml:space="preserve"> </w:t>
      </w:r>
      <w:r>
        <w:rPr>
          <w:sz w:val="28"/>
        </w:rPr>
        <w:t xml:space="preserve">№ </w:t>
      </w:r>
      <w:r>
        <w:rPr>
          <w:sz w:val="28"/>
        </w:rPr>
        <w:t>168</w:t>
      </w:r>
      <w:r>
        <w:rPr>
          <w:sz w:val="28"/>
        </w:rPr>
        <w:t xml:space="preserve"> </w:t>
      </w:r>
      <w:r>
        <w:rPr>
          <w:sz w:val="28"/>
        </w:rPr>
        <w:t xml:space="preserve">         </w:t>
      </w:r>
    </w:p>
    <w:p w14:paraId="10000000">
      <w:pPr>
        <w:rPr>
          <w:sz w:val="28"/>
        </w:rPr>
      </w:pPr>
      <w:r>
        <w:rPr>
          <w:sz w:val="28"/>
        </w:rPr>
        <w:t>рп. Дедовичи</w:t>
      </w:r>
    </w:p>
    <w:p w14:paraId="11000000">
      <w:pPr>
        <w:ind/>
        <w:jc w:val="center"/>
        <w:rPr>
          <w:sz w:val="28"/>
        </w:rPr>
      </w:pPr>
    </w:p>
    <w:p w14:paraId="12000000">
      <w:pPr>
        <w:ind/>
        <w:jc w:val="center"/>
        <w:rPr>
          <w:sz w:val="28"/>
        </w:rPr>
      </w:pPr>
    </w:p>
    <w:p w14:paraId="13000000">
      <w:pPr>
        <w:rPr>
          <w:sz w:val="28"/>
        </w:rPr>
      </w:pPr>
      <w:r>
        <w:rPr>
          <w:sz w:val="28"/>
        </w:rPr>
        <w:t xml:space="preserve">Об утверждении Положения о </w:t>
      </w:r>
    </w:p>
    <w:p w14:paraId="14000000">
      <w:pPr>
        <w:rPr>
          <w:sz w:val="28"/>
        </w:rPr>
      </w:pPr>
      <w:r>
        <w:rPr>
          <w:sz w:val="28"/>
        </w:rPr>
        <w:t xml:space="preserve">Единой комиссии по осуществлению закупок </w:t>
      </w:r>
    </w:p>
    <w:p w14:paraId="15000000">
      <w:pPr>
        <w:rPr>
          <w:sz w:val="28"/>
        </w:rPr>
      </w:pPr>
      <w:r>
        <w:rPr>
          <w:sz w:val="28"/>
        </w:rPr>
        <w:t>Администрации городского поселения «Дедовичи»</w:t>
      </w:r>
    </w:p>
    <w:p w14:paraId="16000000">
      <w:pPr>
        <w:rPr>
          <w:sz w:val="28"/>
        </w:rPr>
      </w:pPr>
    </w:p>
    <w:p w14:paraId="17000000">
      <w:pPr>
        <w:rPr>
          <w:sz w:val="28"/>
        </w:rPr>
      </w:pPr>
    </w:p>
    <w:p w14:paraId="18000000">
      <w:pPr>
        <w:ind/>
        <w:jc w:val="both"/>
        <w:rPr>
          <w:sz w:val="28"/>
        </w:rPr>
      </w:pPr>
      <w:r>
        <w:rPr>
          <w:sz w:val="28"/>
        </w:rPr>
        <w:tab/>
      </w:r>
      <w:r>
        <w:rPr>
          <w:sz w:val="28"/>
        </w:rPr>
        <w:t xml:space="preserve">В соответствии со ст. 39 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Администрация </w:t>
      </w:r>
      <w:r>
        <w:rPr>
          <w:sz w:val="28"/>
        </w:rPr>
        <w:t>городского поселения «Дедовичи»</w:t>
      </w:r>
      <w:r>
        <w:rPr>
          <w:sz w:val="28"/>
        </w:rPr>
        <w:t xml:space="preserve"> ПОСТАНОВЛЯЕТ:</w:t>
      </w:r>
    </w:p>
    <w:p w14:paraId="19000000">
      <w:pPr>
        <w:ind/>
        <w:jc w:val="both"/>
        <w:rPr>
          <w:sz w:val="28"/>
        </w:rPr>
      </w:pPr>
      <w:r>
        <w:rPr>
          <w:sz w:val="28"/>
        </w:rPr>
        <w:tab/>
      </w:r>
      <w:r>
        <w:rPr>
          <w:sz w:val="28"/>
        </w:rPr>
        <w:t>1.</w:t>
      </w:r>
      <w:r>
        <w:rPr>
          <w:sz w:val="28"/>
        </w:rPr>
        <w:t xml:space="preserve"> </w:t>
      </w:r>
      <w:r>
        <w:rPr>
          <w:sz w:val="28"/>
        </w:rPr>
        <w:t xml:space="preserve">Утвердить прилагаемое </w:t>
      </w:r>
      <w:r>
        <w:rPr>
          <w:sz w:val="28"/>
        </w:rPr>
        <w:t>Положение о Единой комиссии</w:t>
      </w:r>
      <w:r>
        <w:rPr>
          <w:sz w:val="28"/>
        </w:rPr>
        <w:t xml:space="preserve"> </w:t>
      </w:r>
      <w:r>
        <w:rPr>
          <w:sz w:val="28"/>
        </w:rPr>
        <w:t>по осуществлению закупок</w:t>
      </w:r>
      <w:r>
        <w:rPr>
          <w:sz w:val="28"/>
        </w:rPr>
        <w:t xml:space="preserve"> </w:t>
      </w:r>
      <w:r>
        <w:rPr>
          <w:sz w:val="28"/>
        </w:rPr>
        <w:t xml:space="preserve">Администрации </w:t>
      </w:r>
      <w:r>
        <w:rPr>
          <w:sz w:val="28"/>
        </w:rPr>
        <w:t>городского поселения «Дедовичи»</w:t>
      </w:r>
      <w:r>
        <w:rPr>
          <w:sz w:val="28"/>
        </w:rPr>
        <w:t>.</w:t>
      </w:r>
    </w:p>
    <w:p w14:paraId="1A000000">
      <w:pPr>
        <w:ind/>
        <w:jc w:val="both"/>
        <w:rPr>
          <w:sz w:val="28"/>
        </w:rPr>
      </w:pPr>
      <w:r>
        <w:rPr>
          <w:sz w:val="28"/>
        </w:rPr>
        <w:tab/>
      </w:r>
      <w:r>
        <w:rPr>
          <w:sz w:val="28"/>
        </w:rPr>
        <w:t>2. Признать утратившим</w:t>
      </w:r>
      <w:r>
        <w:rPr>
          <w:sz w:val="28"/>
        </w:rPr>
        <w:t>и</w:t>
      </w:r>
      <w:r>
        <w:rPr>
          <w:sz w:val="28"/>
        </w:rPr>
        <w:t xml:space="preserve"> силу постановления </w:t>
      </w:r>
      <w:r>
        <w:rPr>
          <w:sz w:val="28"/>
        </w:rPr>
        <w:t xml:space="preserve">Администрации </w:t>
      </w:r>
      <w:r>
        <w:rPr>
          <w:sz w:val="28"/>
        </w:rPr>
        <w:t>городского поселения «Дедовичи»:</w:t>
      </w:r>
    </w:p>
    <w:p w14:paraId="1B000000">
      <w:pPr>
        <w:ind w:firstLine="709" w:left="0"/>
        <w:jc w:val="both"/>
        <w:rPr>
          <w:sz w:val="28"/>
        </w:rPr>
      </w:pPr>
      <w:r>
        <w:rPr>
          <w:sz w:val="28"/>
        </w:rPr>
        <w:t>от 10.04.2017 № 88</w:t>
      </w:r>
      <w:r>
        <w:rPr>
          <w:sz w:val="28"/>
        </w:rPr>
        <w:t xml:space="preserve"> «О создании Единой комиссии по осуществлению закупок Администрации </w:t>
      </w:r>
      <w:r>
        <w:rPr>
          <w:sz w:val="28"/>
        </w:rPr>
        <w:t>городского поселения «Дедовичи»</w:t>
      </w:r>
      <w:r>
        <w:rPr>
          <w:sz w:val="28"/>
        </w:rPr>
        <w:t>»</w:t>
      </w:r>
      <w:r>
        <w:rPr>
          <w:sz w:val="28"/>
        </w:rPr>
        <w:t>;</w:t>
      </w:r>
    </w:p>
    <w:p w14:paraId="1C000000">
      <w:pPr>
        <w:ind w:firstLine="709" w:left="0"/>
        <w:jc w:val="both"/>
        <w:rPr>
          <w:sz w:val="28"/>
        </w:rPr>
      </w:pPr>
      <w:r>
        <w:rPr>
          <w:sz w:val="28"/>
        </w:rPr>
        <w:t>от 09.02.2021 № 48 «О внесении изменений в состав Единой комиссии по осуществлению закупок Администрации городского поселения «Дедовичи»</w:t>
      </w:r>
      <w:r>
        <w:rPr>
          <w:sz w:val="28"/>
        </w:rPr>
        <w:t>»</w:t>
      </w:r>
      <w:r>
        <w:rPr>
          <w:sz w:val="28"/>
        </w:rPr>
        <w:t>;</w:t>
      </w:r>
    </w:p>
    <w:p w14:paraId="1D000000">
      <w:pPr>
        <w:ind w:firstLine="709" w:left="0"/>
        <w:jc w:val="both"/>
        <w:rPr>
          <w:sz w:val="28"/>
        </w:rPr>
      </w:pPr>
      <w:r>
        <w:rPr>
          <w:sz w:val="28"/>
        </w:rPr>
        <w:t xml:space="preserve">от 12.03.2021 № 81 </w:t>
      </w:r>
      <w:r>
        <w:rPr>
          <w:sz w:val="28"/>
        </w:rPr>
        <w:t>«О внесении изменений в состав Единой комиссии по осуществлению закупок Администрации городского поселения «Дедовичи»</w:t>
      </w:r>
      <w:r>
        <w:rPr>
          <w:sz w:val="28"/>
        </w:rPr>
        <w:t>»</w:t>
      </w:r>
      <w:r>
        <w:rPr>
          <w:sz w:val="28"/>
        </w:rPr>
        <w:t>;</w:t>
      </w:r>
    </w:p>
    <w:p w14:paraId="1E000000">
      <w:pPr>
        <w:ind w:firstLine="709" w:left="0"/>
        <w:jc w:val="both"/>
        <w:rPr>
          <w:sz w:val="28"/>
        </w:rPr>
      </w:pPr>
      <w:r>
        <w:rPr>
          <w:sz w:val="28"/>
        </w:rPr>
        <w:t xml:space="preserve">от 31.03.2022 № 69 </w:t>
      </w:r>
      <w:r>
        <w:rPr>
          <w:sz w:val="28"/>
        </w:rPr>
        <w:t xml:space="preserve">«О внесении изменений в состав Единой комиссии по осуществлению закупок Администрации </w:t>
      </w:r>
      <w:r>
        <w:rPr>
          <w:sz w:val="28"/>
        </w:rPr>
        <w:t>городского поселения «Дедовичи»</w:t>
      </w:r>
      <w:r>
        <w:rPr>
          <w:sz w:val="28"/>
        </w:rPr>
        <w:t>»</w:t>
      </w:r>
      <w:r>
        <w:rPr>
          <w:sz w:val="28"/>
        </w:rPr>
        <w:t>.</w:t>
      </w:r>
    </w:p>
    <w:p w14:paraId="1F000000">
      <w:pPr>
        <w:ind/>
        <w:jc w:val="both"/>
        <w:rPr>
          <w:sz w:val="28"/>
        </w:rPr>
      </w:pPr>
      <w:r>
        <w:rPr>
          <w:sz w:val="28"/>
        </w:rPr>
        <w:t xml:space="preserve">           3. О</w:t>
      </w:r>
      <w:r>
        <w:rPr>
          <w:sz w:val="28"/>
        </w:rPr>
        <w:t>бнародовать</w:t>
      </w:r>
      <w:r>
        <w:rPr>
          <w:sz w:val="28"/>
        </w:rPr>
        <w:t xml:space="preserve"> настоящее постановление.</w:t>
      </w:r>
    </w:p>
    <w:p w14:paraId="20000000">
      <w:pPr>
        <w:ind/>
        <w:jc w:val="both"/>
        <w:rPr>
          <w:sz w:val="28"/>
        </w:rPr>
      </w:pPr>
    </w:p>
    <w:p w14:paraId="21000000">
      <w:pPr>
        <w:ind/>
        <w:jc w:val="both"/>
        <w:rPr>
          <w:sz w:val="28"/>
        </w:rPr>
      </w:pPr>
    </w:p>
    <w:p w14:paraId="22000000">
      <w:pPr>
        <w:ind/>
        <w:jc w:val="both"/>
        <w:rPr>
          <w:sz w:val="28"/>
        </w:rPr>
      </w:pPr>
      <w:r>
        <w:rPr>
          <w:sz w:val="28"/>
        </w:rPr>
        <w:t>Глава Администрации городского</w:t>
      </w:r>
    </w:p>
    <w:p w14:paraId="23000000">
      <w:pPr>
        <w:ind/>
        <w:jc w:val="both"/>
        <w:rPr>
          <w:sz w:val="28"/>
        </w:rPr>
      </w:pPr>
      <w:r>
        <w:rPr>
          <w:sz w:val="28"/>
        </w:rPr>
        <w:t xml:space="preserve">поселения «Дедовичи»                                                               </w:t>
      </w:r>
      <w:r>
        <w:rPr>
          <w:sz w:val="28"/>
        </w:rPr>
        <w:t xml:space="preserve">   </w:t>
      </w:r>
      <w:r>
        <w:rPr>
          <w:sz w:val="28"/>
        </w:rPr>
        <w:t xml:space="preserve">  Ю.Ф. Акулич</w:t>
      </w:r>
    </w:p>
    <w:p w14:paraId="24000000">
      <w:pPr>
        <w:ind/>
        <w:jc w:val="both"/>
        <w:rPr>
          <w:sz w:val="28"/>
        </w:rPr>
      </w:pPr>
    </w:p>
    <w:p w14:paraId="25000000">
      <w:pPr>
        <w:ind/>
        <w:jc w:val="both"/>
        <w:rPr>
          <w:sz w:val="28"/>
        </w:rPr>
      </w:pPr>
    </w:p>
    <w:p w14:paraId="26000000">
      <w:pPr>
        <w:ind/>
        <w:jc w:val="both"/>
        <w:rPr>
          <w:sz w:val="28"/>
        </w:rPr>
      </w:pPr>
    </w:p>
    <w:p w14:paraId="27000000"/>
    <w:p w14:paraId="28000000"/>
    <w:p w14:paraId="29000000"/>
    <w:p w14:paraId="2A000000">
      <w:pPr>
        <w:ind/>
        <w:jc w:val="right"/>
        <w:rPr>
          <w:sz w:val="28"/>
        </w:rPr>
      </w:pPr>
      <w:r>
        <w:rPr>
          <w:sz w:val="28"/>
        </w:rPr>
        <w:t>УТВЕРЖДЕНО</w:t>
      </w:r>
    </w:p>
    <w:p w14:paraId="2B000000">
      <w:pPr>
        <w:ind/>
        <w:jc w:val="center"/>
        <w:rPr>
          <w:sz w:val="28"/>
        </w:rPr>
      </w:pPr>
      <w:r>
        <w:rPr>
          <w:sz w:val="28"/>
        </w:rPr>
        <w:t xml:space="preserve">                                                                      п</w:t>
      </w:r>
      <w:r>
        <w:rPr>
          <w:sz w:val="28"/>
        </w:rPr>
        <w:t xml:space="preserve">остановлением </w:t>
      </w:r>
      <w:r>
        <w:rPr>
          <w:sz w:val="28"/>
        </w:rPr>
        <w:t xml:space="preserve">Администрации </w:t>
      </w:r>
    </w:p>
    <w:p w14:paraId="2C000000">
      <w:pPr>
        <w:ind/>
        <w:jc w:val="right"/>
        <w:rPr>
          <w:sz w:val="28"/>
        </w:rPr>
      </w:pPr>
      <w:r>
        <w:rPr>
          <w:sz w:val="28"/>
        </w:rPr>
        <w:t>городского</w:t>
      </w:r>
      <w:r>
        <w:rPr>
          <w:sz w:val="28"/>
        </w:rPr>
        <w:t xml:space="preserve"> </w:t>
      </w:r>
      <w:r>
        <w:rPr>
          <w:sz w:val="28"/>
        </w:rPr>
        <w:t xml:space="preserve">поселения «Дедовичи»                                                                                                                 </w:t>
      </w:r>
    </w:p>
    <w:p w14:paraId="2D000000">
      <w:pPr>
        <w:ind/>
        <w:jc w:val="right"/>
        <w:rPr>
          <w:sz w:val="28"/>
        </w:rPr>
      </w:pPr>
      <w:r>
        <w:rPr>
          <w:sz w:val="28"/>
        </w:rPr>
        <w:t xml:space="preserve">от </w:t>
      </w:r>
      <w:r>
        <w:rPr>
          <w:sz w:val="28"/>
        </w:rPr>
        <w:t>27.06.2022</w:t>
      </w:r>
      <w:r>
        <w:rPr>
          <w:sz w:val="28"/>
        </w:rPr>
        <w:t xml:space="preserve">  </w:t>
      </w:r>
      <w:r>
        <w:rPr>
          <w:sz w:val="28"/>
        </w:rPr>
        <w:t>№</w:t>
      </w:r>
      <w:r>
        <w:rPr>
          <w:sz w:val="28"/>
        </w:rPr>
        <w:t xml:space="preserve"> 168</w:t>
      </w:r>
      <w:r>
        <w:rPr>
          <w:sz w:val="28"/>
        </w:rPr>
        <w:t xml:space="preserve"> </w:t>
      </w:r>
      <w:r>
        <w:rPr>
          <w:sz w:val="28"/>
        </w:rPr>
        <w:t xml:space="preserve"> </w:t>
      </w:r>
    </w:p>
    <w:p w14:paraId="2E000000">
      <w:pPr>
        <w:ind/>
        <w:jc w:val="right"/>
        <w:rPr>
          <w:sz w:val="28"/>
        </w:rPr>
      </w:pPr>
    </w:p>
    <w:p w14:paraId="2F000000">
      <w:pPr>
        <w:ind/>
        <w:jc w:val="center"/>
        <w:rPr>
          <w:sz w:val="28"/>
        </w:rPr>
      </w:pPr>
    </w:p>
    <w:p w14:paraId="30000000">
      <w:pPr>
        <w:ind/>
        <w:jc w:val="center"/>
        <w:rPr>
          <w:sz w:val="28"/>
        </w:rPr>
      </w:pPr>
      <w:r>
        <w:rPr>
          <w:sz w:val="28"/>
        </w:rPr>
        <w:t>ПОЛОЖЕНИЕ</w:t>
      </w:r>
    </w:p>
    <w:p w14:paraId="31000000">
      <w:pPr>
        <w:ind/>
        <w:jc w:val="center"/>
        <w:rPr>
          <w:sz w:val="28"/>
        </w:rPr>
      </w:pPr>
      <w:r>
        <w:rPr>
          <w:sz w:val="28"/>
        </w:rPr>
        <w:t>о Единой комиссии</w:t>
      </w:r>
      <w:r>
        <w:rPr>
          <w:sz w:val="28"/>
        </w:rPr>
        <w:t xml:space="preserve"> </w:t>
      </w:r>
      <w:r>
        <w:rPr>
          <w:sz w:val="28"/>
        </w:rPr>
        <w:t>по осуществлению закупок</w:t>
      </w:r>
    </w:p>
    <w:p w14:paraId="32000000">
      <w:pPr>
        <w:ind/>
        <w:jc w:val="center"/>
        <w:rPr>
          <w:sz w:val="28"/>
        </w:rPr>
      </w:pPr>
      <w:r>
        <w:rPr>
          <w:sz w:val="28"/>
        </w:rPr>
        <w:t xml:space="preserve"> </w:t>
      </w:r>
      <w:r>
        <w:rPr>
          <w:sz w:val="28"/>
        </w:rPr>
        <w:t xml:space="preserve">Администрации </w:t>
      </w:r>
      <w:r>
        <w:rPr>
          <w:sz w:val="28"/>
        </w:rPr>
        <w:t>городского поселения «Дедовичи»</w:t>
      </w:r>
    </w:p>
    <w:p w14:paraId="33000000">
      <w:pPr>
        <w:ind/>
        <w:jc w:val="center"/>
        <w:rPr>
          <w:sz w:val="28"/>
        </w:rPr>
      </w:pPr>
    </w:p>
    <w:p w14:paraId="34000000">
      <w:pPr>
        <w:ind/>
        <w:jc w:val="center"/>
        <w:rPr>
          <w:sz w:val="28"/>
        </w:rPr>
      </w:pPr>
      <w:r>
        <w:rPr>
          <w:sz w:val="28"/>
        </w:rPr>
        <w:t>1. Общие положения</w:t>
      </w:r>
    </w:p>
    <w:p w14:paraId="35000000">
      <w:pPr>
        <w:ind/>
        <w:jc w:val="center"/>
        <w:rPr>
          <w:sz w:val="28"/>
        </w:rPr>
      </w:pPr>
    </w:p>
    <w:p w14:paraId="36000000">
      <w:pPr>
        <w:ind/>
        <w:jc w:val="both"/>
        <w:rPr>
          <w:sz w:val="28"/>
        </w:rPr>
      </w:pPr>
      <w:r>
        <w:rPr>
          <w:sz w:val="28"/>
        </w:rPr>
        <w:tab/>
      </w:r>
      <w:r>
        <w:rPr>
          <w:sz w:val="28"/>
        </w:rPr>
        <w:t xml:space="preserve">1.1. Настоящее Положение </w:t>
      </w:r>
      <w:r>
        <w:rPr>
          <w:sz w:val="28"/>
        </w:rPr>
        <w:t>устанавливает</w:t>
      </w:r>
      <w:r>
        <w:rPr>
          <w:sz w:val="28"/>
        </w:rPr>
        <w:t xml:space="preserve"> цели, задачи, функции, полномочия и порядок деятельности Единой комиссии по осуществлению закупок Администрации </w:t>
      </w:r>
      <w:r>
        <w:rPr>
          <w:sz w:val="28"/>
        </w:rPr>
        <w:t>городского поселения «Дедовичи»</w:t>
      </w:r>
      <w:r>
        <w:rPr>
          <w:sz w:val="28"/>
        </w:rPr>
        <w:t xml:space="preserve"> (далее - Единая комиссия) </w:t>
      </w:r>
      <w:r>
        <w:rPr>
          <w:sz w:val="28"/>
        </w:rPr>
        <w:t>по</w:t>
      </w:r>
      <w:r>
        <w:rPr>
          <w:sz w:val="28"/>
        </w:rPr>
        <w:t xml:space="preserve"> </w:t>
      </w:r>
      <w:r>
        <w:rPr>
          <w:sz w:val="28"/>
        </w:rPr>
        <w:t>определени</w:t>
      </w:r>
      <w:r>
        <w:rPr>
          <w:sz w:val="28"/>
        </w:rPr>
        <w:t>ю</w:t>
      </w:r>
      <w:r>
        <w:rPr>
          <w:sz w:val="28"/>
        </w:rPr>
        <w:t xml:space="preserve"> поставщиков (подрядчиков, исполнителей)</w:t>
      </w:r>
      <w:r>
        <w:rPr>
          <w:sz w:val="28"/>
        </w:rPr>
        <w:t xml:space="preserve"> для </w:t>
      </w:r>
      <w:r>
        <w:rPr>
          <w:sz w:val="28"/>
        </w:rPr>
        <w:t xml:space="preserve">муниципальных </w:t>
      </w:r>
      <w:r>
        <w:rPr>
          <w:sz w:val="28"/>
        </w:rPr>
        <w:t>нужд путем проведения конкурсов, аукционов, запросов ко</w:t>
      </w:r>
      <w:r>
        <w:rPr>
          <w:sz w:val="28"/>
        </w:rPr>
        <w:t>тировок</w:t>
      </w:r>
      <w:r>
        <w:rPr>
          <w:sz w:val="28"/>
        </w:rPr>
        <w:t>.</w:t>
      </w:r>
    </w:p>
    <w:p w14:paraId="37000000">
      <w:pPr>
        <w:pStyle w:val="Style_1"/>
        <w:ind w:firstLine="540" w:left="0"/>
        <w:jc w:val="both"/>
        <w:rPr>
          <w:rFonts w:ascii="Times New Roman" w:hAnsi="Times New Roman"/>
          <w:sz w:val="28"/>
        </w:rPr>
      </w:pPr>
      <w:r>
        <w:rPr>
          <w:rFonts w:ascii="Times New Roman" w:hAnsi="Times New Roman"/>
          <w:sz w:val="28"/>
        </w:rPr>
        <w:tab/>
      </w:r>
      <w:r>
        <w:rPr>
          <w:rFonts w:ascii="Times New Roman" w:hAnsi="Times New Roman"/>
          <w:sz w:val="28"/>
        </w:rPr>
        <w:t>1.2</w:t>
      </w:r>
      <w:r>
        <w:rPr>
          <w:rFonts w:ascii="Times New Roman" w:hAnsi="Times New Roman"/>
          <w:sz w:val="28"/>
        </w:rPr>
        <w:t xml:space="preserve">. Единая комиссия в процессе своей деятельности руководствуется Бюджетным </w:t>
      </w:r>
      <w:r>
        <w:rPr>
          <w:rFonts w:ascii="Times New Roman" w:hAnsi="Times New Roman"/>
          <w:sz w:val="28"/>
        </w:rPr>
        <w:fldChar w:fldCharType="begin"/>
      </w:r>
      <w:r>
        <w:rPr>
          <w:rFonts w:ascii="Times New Roman" w:hAnsi="Times New Roman"/>
          <w:sz w:val="28"/>
        </w:rPr>
        <w:instrText>HYPERLINK "consultantplus://offline/ref=24BE5A4B549E1CC3CD0CCC10102BCC4A1FFAB52DCBD8C9B32D1BFEA62CB1s2GкодексРоссийскойФедерацииот 31.07.1998 N 145-ФЗ (ред. от 28.12.2013) (с изм. и доп., вступ. в силу с 01.01.2014){КонсультантПлюс}" \o "Бюджетный"</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Гражданским </w:t>
      </w:r>
      <w:r>
        <w:rPr>
          <w:rFonts w:ascii="Times New Roman" w:hAnsi="Times New Roman"/>
          <w:sz w:val="28"/>
        </w:rPr>
        <w:fldChar w:fldCharType="begin"/>
      </w:r>
      <w:r>
        <w:rPr>
          <w:rFonts w:ascii="Times New Roman" w:hAnsi="Times New Roman"/>
          <w:sz w:val="28"/>
        </w:rPr>
        <w:instrText>HYPERLINK "consultantplus://offline/ref=24BE5A4B549E1CC3CD0CCC10102BCC4A1FFBBE2DC7D6C9B32D1BFEA62CB1s2GкодексРоссийскойФедерации(частьпервая)от 30.11.1994 N 51-ФЗ (ред. от 02.11.2013){КонсультантПлюс}" \o "Гражданский"</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rPr>
        <w:t xml:space="preserve"> (далее </w:t>
      </w:r>
      <w:r>
        <w:rPr>
          <w:rFonts w:ascii="Times New Roman" w:hAnsi="Times New Roman"/>
          <w:sz w:val="28"/>
        </w:rPr>
        <w:t>– З</w:t>
      </w:r>
      <w:r>
        <w:rPr>
          <w:rFonts w:ascii="Times New Roman" w:hAnsi="Times New Roman"/>
          <w:sz w:val="28"/>
        </w:rPr>
        <w:t>акон</w:t>
      </w:r>
      <w:r>
        <w:rPr>
          <w:rFonts w:ascii="Times New Roman" w:hAnsi="Times New Roman"/>
          <w:sz w:val="28"/>
        </w:rPr>
        <w:t xml:space="preserve"> о контрактной системе</w:t>
      </w:r>
      <w:r>
        <w:rPr>
          <w:rFonts w:ascii="Times New Roman" w:hAnsi="Times New Roman"/>
          <w:sz w:val="28"/>
        </w:rPr>
        <w:t>)</w:t>
      </w:r>
      <w:r>
        <w:rPr>
          <w:rFonts w:ascii="Times New Roman" w:hAnsi="Times New Roman"/>
          <w:sz w:val="28"/>
        </w:rPr>
        <w:t xml:space="preserve">, Федеральным </w:t>
      </w:r>
      <w:r>
        <w:rPr>
          <w:rFonts w:ascii="Times New Roman" w:hAnsi="Times New Roman"/>
          <w:sz w:val="28"/>
        </w:rPr>
        <w:fldChar w:fldCharType="begin"/>
      </w:r>
      <w:r>
        <w:rPr>
          <w:rFonts w:ascii="Times New Roman" w:hAnsi="Times New Roman"/>
          <w:sz w:val="28"/>
        </w:rPr>
        <w:instrText>HYPERLINK "consultantplus://offline/ref=24BE5A4B549E1CC3CD0CCC10102BCC4A1FFBBB2DC1D3C9B32D1BFEA62CB1s2GОзащитеконкуренции{КонсультантПлюс}" \o "Федеральный закон от 26.07.2006 N 135-ФЗ (ред. от 28.12.2013)"</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26.07.2006 № 135-ФЗ </w:t>
      </w:r>
      <w:r>
        <w:rPr>
          <w:rFonts w:ascii="Times New Roman" w:hAnsi="Times New Roman"/>
          <w:sz w:val="28"/>
        </w:rPr>
        <w:t>«</w:t>
      </w:r>
      <w:r>
        <w:rPr>
          <w:rFonts w:ascii="Times New Roman" w:hAnsi="Times New Roman"/>
          <w:sz w:val="28"/>
        </w:rPr>
        <w:t>О защите конкуренции</w:t>
      </w:r>
      <w:r>
        <w:rPr>
          <w:rFonts w:ascii="Times New Roman" w:hAnsi="Times New Roman"/>
          <w:sz w:val="28"/>
        </w:rPr>
        <w:t>»</w:t>
      </w:r>
      <w:r>
        <w:rPr>
          <w:rFonts w:ascii="Times New Roman" w:hAnsi="Times New Roman"/>
          <w:sz w:val="28"/>
        </w:rPr>
        <w:t>, иными действующими нормативными правовыми актами Российской Федерации и настоящим Положением.</w:t>
      </w:r>
    </w:p>
    <w:p w14:paraId="38000000">
      <w:pPr>
        <w:ind/>
        <w:jc w:val="both"/>
        <w:rPr>
          <w:sz w:val="28"/>
        </w:rPr>
      </w:pPr>
      <w:r>
        <w:rPr>
          <w:sz w:val="28"/>
        </w:rPr>
        <w:tab/>
      </w:r>
      <w:r>
        <w:rPr>
          <w:sz w:val="28"/>
        </w:rPr>
        <w:t>1.3</w:t>
      </w:r>
      <w:r>
        <w:rPr>
          <w:sz w:val="28"/>
        </w:rPr>
        <w:t xml:space="preserve">. Единая комиссия создается в целях проведения </w:t>
      </w:r>
      <w:r>
        <w:rPr>
          <w:sz w:val="28"/>
        </w:rPr>
        <w:t>конкурсов (открытый конкурс в электронной форме, закрытый конкурс, закрытый конкурс в электронной форме)</w:t>
      </w:r>
      <w:r>
        <w:rPr>
          <w:sz w:val="28"/>
        </w:rPr>
        <w:t xml:space="preserve">, </w:t>
      </w:r>
      <w:r>
        <w:rPr>
          <w:sz w:val="28"/>
        </w:rPr>
        <w:t>аукционов (открытый аукцион в электронной форме, закрытый аукцион, закрытый аукцион в электронной форме)</w:t>
      </w:r>
      <w:r>
        <w:rPr>
          <w:sz w:val="28"/>
        </w:rPr>
        <w:t xml:space="preserve">, </w:t>
      </w:r>
      <w:r>
        <w:rPr>
          <w:sz w:val="28"/>
        </w:rPr>
        <w:t>запрос котировок в электронной форме.</w:t>
      </w:r>
    </w:p>
    <w:p w14:paraId="39000000">
      <w:pPr>
        <w:ind/>
        <w:jc w:val="both"/>
        <w:rPr>
          <w:sz w:val="28"/>
        </w:rPr>
      </w:pPr>
    </w:p>
    <w:p w14:paraId="3A000000">
      <w:pPr>
        <w:pStyle w:val="Style_1"/>
        <w:ind w:firstLine="540" w:left="0"/>
        <w:jc w:val="center"/>
        <w:rPr>
          <w:rFonts w:ascii="Times New Roman" w:hAnsi="Times New Roman"/>
          <w:sz w:val="28"/>
        </w:rPr>
      </w:pPr>
      <w:r>
        <w:rPr>
          <w:rFonts w:ascii="Times New Roman" w:hAnsi="Times New Roman"/>
          <w:sz w:val="28"/>
        </w:rPr>
        <w:t>2. Основные</w:t>
      </w:r>
      <w:r>
        <w:rPr>
          <w:rFonts w:ascii="Times New Roman" w:hAnsi="Times New Roman"/>
          <w:sz w:val="28"/>
        </w:rPr>
        <w:t xml:space="preserve"> </w:t>
      </w:r>
      <w:r>
        <w:rPr>
          <w:rFonts w:ascii="Times New Roman" w:hAnsi="Times New Roman"/>
          <w:sz w:val="28"/>
        </w:rPr>
        <w:t>принципы</w:t>
      </w:r>
      <w:r>
        <w:rPr>
          <w:rFonts w:ascii="Times New Roman" w:hAnsi="Times New Roman"/>
          <w:sz w:val="28"/>
        </w:rPr>
        <w:t xml:space="preserve"> </w:t>
      </w:r>
      <w:r>
        <w:rPr>
          <w:rFonts w:ascii="Times New Roman" w:hAnsi="Times New Roman"/>
          <w:sz w:val="28"/>
        </w:rPr>
        <w:t>работы</w:t>
      </w:r>
      <w:r>
        <w:rPr>
          <w:rFonts w:ascii="Times New Roman" w:hAnsi="Times New Roman"/>
          <w:sz w:val="28"/>
        </w:rPr>
        <w:t xml:space="preserve"> Единой комиссии</w:t>
      </w:r>
    </w:p>
    <w:p w14:paraId="3B000000">
      <w:pPr>
        <w:pStyle w:val="Style_1"/>
        <w:ind w:firstLine="540" w:left="0"/>
        <w:jc w:val="center"/>
        <w:rPr>
          <w:rFonts w:ascii="Times New Roman" w:hAnsi="Times New Roman"/>
          <w:sz w:val="28"/>
        </w:rPr>
      </w:pPr>
    </w:p>
    <w:p w14:paraId="3C000000">
      <w:pPr>
        <w:pStyle w:val="Style_1"/>
        <w:ind w:firstLine="540" w:left="0"/>
        <w:jc w:val="both"/>
        <w:rPr>
          <w:rFonts w:ascii="Times New Roman" w:hAnsi="Times New Roman"/>
          <w:sz w:val="28"/>
        </w:rPr>
      </w:pPr>
      <w:r>
        <w:rPr>
          <w:rFonts w:ascii="Times New Roman" w:hAnsi="Times New Roman"/>
          <w:sz w:val="28"/>
        </w:rPr>
        <w:t>2.1. В своей деятельности Единая комиссия руково</w:t>
      </w:r>
      <w:r>
        <w:rPr>
          <w:rFonts w:ascii="Times New Roman" w:hAnsi="Times New Roman"/>
          <w:sz w:val="28"/>
        </w:rPr>
        <w:t>дствуется следующими принципами:</w:t>
      </w:r>
    </w:p>
    <w:p w14:paraId="3D000000">
      <w:pPr>
        <w:pStyle w:val="Style_1"/>
        <w:ind w:firstLine="540" w:left="0"/>
        <w:jc w:val="both"/>
        <w:rPr>
          <w:rFonts w:ascii="Times New Roman" w:hAnsi="Times New Roman"/>
          <w:sz w:val="28"/>
        </w:rPr>
      </w:pPr>
      <w:r>
        <w:rPr>
          <w:rFonts w:ascii="Times New Roman" w:hAnsi="Times New Roman"/>
          <w:sz w:val="28"/>
        </w:rPr>
        <w:t>э</w:t>
      </w:r>
      <w:r>
        <w:rPr>
          <w:rFonts w:ascii="Times New Roman" w:hAnsi="Times New Roman"/>
          <w:sz w:val="28"/>
        </w:rPr>
        <w:t>ффективность и экономичность использования выделенных средств бюджета и внебюдж</w:t>
      </w:r>
      <w:r>
        <w:rPr>
          <w:rFonts w:ascii="Times New Roman" w:hAnsi="Times New Roman"/>
          <w:sz w:val="28"/>
        </w:rPr>
        <w:t>етных источников финансирования;</w:t>
      </w:r>
    </w:p>
    <w:p w14:paraId="3E000000">
      <w:pPr>
        <w:pStyle w:val="Style_1"/>
        <w:ind w:firstLine="540" w:left="0"/>
        <w:jc w:val="both"/>
        <w:rPr>
          <w:rFonts w:ascii="Times New Roman" w:hAnsi="Times New Roman"/>
          <w:sz w:val="28"/>
        </w:rPr>
      </w:pPr>
      <w:r>
        <w:rPr>
          <w:rFonts w:ascii="Times New Roman" w:hAnsi="Times New Roman"/>
          <w:sz w:val="28"/>
        </w:rPr>
        <w:t>п</w:t>
      </w:r>
      <w:r>
        <w:rPr>
          <w:rFonts w:ascii="Times New Roman" w:hAnsi="Times New Roman"/>
          <w:sz w:val="28"/>
        </w:rPr>
        <w:t>убличность, гласность, открытость и прозрачность процедуры осуществления закупок</w:t>
      </w:r>
      <w:r>
        <w:rPr>
          <w:rFonts w:ascii="Times New Roman" w:hAnsi="Times New Roman"/>
          <w:sz w:val="28"/>
        </w:rPr>
        <w:t>;</w:t>
      </w:r>
    </w:p>
    <w:p w14:paraId="3F000000">
      <w:pPr>
        <w:pStyle w:val="Style_1"/>
        <w:ind w:firstLine="540" w:left="0"/>
        <w:jc w:val="both"/>
        <w:rPr>
          <w:rFonts w:ascii="Times New Roman" w:hAnsi="Times New Roman"/>
          <w:sz w:val="28"/>
        </w:rPr>
      </w:pPr>
      <w:r>
        <w:rPr>
          <w:rFonts w:ascii="Times New Roman" w:hAnsi="Times New Roman"/>
          <w:sz w:val="28"/>
        </w:rPr>
        <w:t>о</w:t>
      </w:r>
      <w:r>
        <w:rPr>
          <w:rFonts w:ascii="Times New Roman" w:hAnsi="Times New Roman"/>
          <w:sz w:val="28"/>
        </w:rPr>
        <w:t>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w:t>
      </w:r>
      <w:r>
        <w:rPr>
          <w:rFonts w:ascii="Times New Roman" w:hAnsi="Times New Roman"/>
          <w:sz w:val="28"/>
        </w:rPr>
        <w:t>ательством Российской Федерации;</w:t>
      </w:r>
    </w:p>
    <w:p w14:paraId="40000000">
      <w:pPr>
        <w:pStyle w:val="Style_1"/>
        <w:ind w:firstLine="540" w:left="0"/>
        <w:jc w:val="both"/>
        <w:rPr>
          <w:rFonts w:ascii="Times New Roman" w:hAnsi="Times New Roman"/>
          <w:sz w:val="28"/>
        </w:rPr>
      </w:pPr>
      <w:r>
        <w:rPr>
          <w:rFonts w:ascii="Times New Roman" w:hAnsi="Times New Roman"/>
          <w:sz w:val="28"/>
        </w:rPr>
        <w:t>у</w:t>
      </w:r>
      <w:r>
        <w:rPr>
          <w:rFonts w:ascii="Times New Roman" w:hAnsi="Times New Roman"/>
          <w:sz w:val="28"/>
        </w:rPr>
        <w:t xml:space="preserve">странение возможностей злоупотребления и коррупции при </w:t>
      </w:r>
      <w:r>
        <w:rPr>
          <w:rFonts w:ascii="Times New Roman" w:hAnsi="Times New Roman"/>
          <w:sz w:val="28"/>
        </w:rPr>
        <w:t>осуществлении закупок;</w:t>
      </w:r>
    </w:p>
    <w:p w14:paraId="41000000">
      <w:pPr>
        <w:pStyle w:val="Style_1"/>
        <w:ind w:firstLine="540" w:left="0"/>
        <w:jc w:val="both"/>
        <w:rPr>
          <w:rFonts w:ascii="Times New Roman" w:hAnsi="Times New Roman"/>
          <w:sz w:val="28"/>
        </w:rPr>
      </w:pPr>
      <w:r>
        <w:rPr>
          <w:rFonts w:ascii="Times New Roman" w:hAnsi="Times New Roman"/>
          <w:sz w:val="28"/>
        </w:rPr>
        <w:t>н</w:t>
      </w:r>
      <w:r>
        <w:rPr>
          <w:rFonts w:ascii="Times New Roman" w:hAnsi="Times New Roman"/>
          <w:sz w:val="28"/>
        </w:rPr>
        <w:t>едопущение разглашения сведений, ставших известными в ходе проведения процедур осуществления закупок, в случаях, установленны</w:t>
      </w:r>
      <w:r>
        <w:rPr>
          <w:rFonts w:ascii="Times New Roman" w:hAnsi="Times New Roman"/>
          <w:sz w:val="28"/>
        </w:rPr>
        <w:t>х действующим законодательством;</w:t>
      </w:r>
    </w:p>
    <w:p w14:paraId="42000000">
      <w:pPr>
        <w:pStyle w:val="Style_1"/>
        <w:ind w:firstLine="540" w:left="0"/>
        <w:jc w:val="center"/>
        <w:rPr>
          <w:rFonts w:ascii="Times New Roman" w:hAnsi="Times New Roman"/>
          <w:sz w:val="28"/>
        </w:rPr>
      </w:pPr>
    </w:p>
    <w:p w14:paraId="43000000">
      <w:pPr>
        <w:pStyle w:val="Style_1"/>
        <w:ind w:firstLine="540" w:left="0"/>
        <w:jc w:val="center"/>
        <w:rPr>
          <w:rFonts w:ascii="Times New Roman" w:hAnsi="Times New Roman"/>
          <w:sz w:val="28"/>
        </w:rPr>
      </w:pPr>
      <w:r>
        <w:rPr>
          <w:rFonts w:ascii="Times New Roman" w:hAnsi="Times New Roman"/>
          <w:sz w:val="28"/>
        </w:rPr>
        <w:t>3. Порядок создани</w:t>
      </w:r>
      <w:r>
        <w:rPr>
          <w:rFonts w:ascii="Times New Roman" w:hAnsi="Times New Roman"/>
          <w:sz w:val="28"/>
        </w:rPr>
        <w:t>я</w:t>
      </w:r>
      <w:r>
        <w:rPr>
          <w:rFonts w:ascii="Times New Roman" w:hAnsi="Times New Roman"/>
          <w:sz w:val="28"/>
        </w:rPr>
        <w:t xml:space="preserve"> и работы Единой комиссии</w:t>
      </w:r>
    </w:p>
    <w:p w14:paraId="44000000">
      <w:pPr>
        <w:pStyle w:val="Style_1"/>
        <w:ind w:firstLine="540" w:left="0"/>
        <w:jc w:val="both"/>
        <w:rPr>
          <w:rFonts w:ascii="Times New Roman" w:hAnsi="Times New Roman"/>
          <w:sz w:val="28"/>
        </w:rPr>
      </w:pPr>
    </w:p>
    <w:p w14:paraId="45000000">
      <w:pPr>
        <w:pStyle w:val="Style_1"/>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.1. Единая комиссия является</w:t>
      </w:r>
      <w:r>
        <w:rPr>
          <w:rFonts w:ascii="Times New Roman" w:hAnsi="Times New Roman"/>
          <w:sz w:val="28"/>
        </w:rPr>
        <w:t xml:space="preserve"> коллегиальным органом</w:t>
      </w:r>
      <w:r>
        <w:rPr>
          <w:rFonts w:ascii="Times New Roman" w:hAnsi="Times New Roman"/>
          <w:sz w:val="28"/>
        </w:rPr>
        <w:t xml:space="preserve">, действующим на постоянной основе. </w:t>
      </w:r>
      <w:r>
        <w:rPr>
          <w:rFonts w:ascii="Times New Roman" w:hAnsi="Times New Roman"/>
          <w:sz w:val="28"/>
        </w:rPr>
        <w:t>Единая комиссия состоит из председателя</w:t>
      </w:r>
      <w:r>
        <w:rPr>
          <w:rFonts w:ascii="Times New Roman" w:hAnsi="Times New Roman"/>
          <w:sz w:val="28"/>
        </w:rPr>
        <w:t>, секретар</w:t>
      </w:r>
      <w:r>
        <w:rPr>
          <w:rFonts w:ascii="Times New Roman" w:hAnsi="Times New Roman"/>
          <w:sz w:val="28"/>
        </w:rPr>
        <w:t>я</w:t>
      </w:r>
      <w:r>
        <w:rPr>
          <w:rFonts w:ascii="Times New Roman" w:hAnsi="Times New Roman"/>
          <w:sz w:val="28"/>
        </w:rPr>
        <w:t xml:space="preserve"> и член</w:t>
      </w:r>
      <w:r>
        <w:rPr>
          <w:rFonts w:ascii="Times New Roman" w:hAnsi="Times New Roman"/>
          <w:sz w:val="28"/>
        </w:rPr>
        <w:t>а</w:t>
      </w:r>
      <w:r>
        <w:rPr>
          <w:rFonts w:ascii="Times New Roman" w:hAnsi="Times New Roman"/>
          <w:sz w:val="28"/>
        </w:rPr>
        <w:t xml:space="preserve"> </w:t>
      </w:r>
      <w:r>
        <w:rPr>
          <w:rFonts w:ascii="Times New Roman" w:hAnsi="Times New Roman"/>
          <w:sz w:val="28"/>
        </w:rPr>
        <w:t>Единой комиссии.</w:t>
      </w:r>
    </w:p>
    <w:p w14:paraId="46000000">
      <w:pPr>
        <w:pStyle w:val="Style_1"/>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 xml:space="preserve">.2. </w:t>
      </w:r>
      <w:r>
        <w:rPr>
          <w:rFonts w:ascii="Times New Roman" w:hAnsi="Times New Roman"/>
          <w:sz w:val="28"/>
        </w:rPr>
        <w:t xml:space="preserve">Персональный состав Единой комиссии определяется постановлением Администрации </w:t>
      </w:r>
      <w:r>
        <w:rPr>
          <w:rFonts w:ascii="Times New Roman" w:hAnsi="Times New Roman"/>
          <w:sz w:val="28"/>
        </w:rPr>
        <w:t>городского поселения «Дедовичи»</w:t>
      </w:r>
      <w:r>
        <w:rPr>
          <w:rFonts w:ascii="Times New Roman" w:hAnsi="Times New Roman"/>
          <w:sz w:val="28"/>
        </w:rPr>
        <w:t>.</w:t>
      </w:r>
      <w:r>
        <w:rPr>
          <w:rFonts w:ascii="Times New Roman" w:hAnsi="Times New Roman"/>
          <w:sz w:val="28"/>
        </w:rPr>
        <w:t xml:space="preserve"> </w:t>
      </w:r>
      <w:r>
        <w:rPr>
          <w:rFonts w:ascii="Times New Roman" w:hAnsi="Times New Roman"/>
          <w:sz w:val="28"/>
        </w:rPr>
        <w:t>В состав Комиссии входят не менее трех человек.</w:t>
      </w:r>
    </w:p>
    <w:p w14:paraId="47000000">
      <w:pPr>
        <w:pStyle w:val="Style_1"/>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14:paraId="48000000">
      <w:pPr>
        <w:pStyle w:val="Style_1"/>
        <w:ind w:firstLine="540" w:left="0"/>
        <w:jc w:val="both"/>
        <w:rPr>
          <w:rFonts w:ascii="Times New Roman" w:hAnsi="Times New Roman"/>
          <w:sz w:val="28"/>
        </w:rPr>
      </w:pPr>
      <w:r>
        <w:rPr>
          <w:rFonts w:ascii="Times New Roman" w:hAnsi="Times New Roman"/>
          <w:sz w:val="28"/>
        </w:rPr>
        <w:t>3</w:t>
      </w:r>
      <w:r>
        <w:rPr>
          <w:rFonts w:ascii="Times New Roman" w:hAnsi="Times New Roman"/>
          <w:sz w:val="28"/>
        </w:rPr>
        <w:t>.4. В</w:t>
      </w:r>
      <w:r>
        <w:rPr>
          <w:rFonts w:ascii="Times New Roman" w:hAnsi="Times New Roman"/>
          <w:sz w:val="28"/>
        </w:rPr>
        <w:t xml:space="preserve"> состав Единой комиссии </w:t>
      </w:r>
      <w:r>
        <w:rPr>
          <w:rFonts w:ascii="Times New Roman" w:hAnsi="Times New Roman"/>
          <w:sz w:val="28"/>
        </w:rPr>
        <w:t xml:space="preserve">включаются </w:t>
      </w:r>
      <w:r>
        <w:rPr>
          <w:rFonts w:ascii="Times New Roman" w:hAnsi="Times New Roman"/>
          <w:sz w:val="28"/>
        </w:rPr>
        <w:t>преимущественно лиц</w:t>
      </w:r>
      <w:r>
        <w:rPr>
          <w:rFonts w:ascii="Times New Roman" w:hAnsi="Times New Roman"/>
          <w:sz w:val="28"/>
        </w:rPr>
        <w:t>а</w:t>
      </w:r>
      <w:r>
        <w:rPr>
          <w:rFonts w:ascii="Times New Roman" w:hAnsi="Times New Roman"/>
          <w:sz w:val="28"/>
        </w:rPr>
        <w:t>, прошедши</w:t>
      </w:r>
      <w:r>
        <w:rPr>
          <w:rFonts w:ascii="Times New Roman" w:hAnsi="Times New Roman"/>
          <w:sz w:val="28"/>
        </w:rPr>
        <w:t>е</w:t>
      </w:r>
      <w:r>
        <w:rPr>
          <w:rFonts w:ascii="Times New Roman" w:hAnsi="Times New Roman"/>
          <w:sz w:val="28"/>
        </w:rPr>
        <w:t xml:space="preserve"> профессиональную переподготовку или повышение квалификации в сфере закупок, а также лиц</w:t>
      </w:r>
      <w:r>
        <w:rPr>
          <w:rFonts w:ascii="Times New Roman" w:hAnsi="Times New Roman"/>
          <w:sz w:val="28"/>
        </w:rPr>
        <w:t>а</w:t>
      </w:r>
      <w:r>
        <w:rPr>
          <w:rFonts w:ascii="Times New Roman" w:hAnsi="Times New Roman"/>
          <w:sz w:val="28"/>
        </w:rPr>
        <w:t>, обладающи</w:t>
      </w:r>
      <w:r>
        <w:rPr>
          <w:rFonts w:ascii="Times New Roman" w:hAnsi="Times New Roman"/>
          <w:sz w:val="28"/>
        </w:rPr>
        <w:t>е</w:t>
      </w:r>
      <w:r>
        <w:rPr>
          <w:rFonts w:ascii="Times New Roman" w:hAnsi="Times New Roman"/>
          <w:sz w:val="28"/>
        </w:rPr>
        <w:t xml:space="preserve"> специальными знаниями, относящимися к объекту закупки.</w:t>
      </w:r>
    </w:p>
    <w:p w14:paraId="49000000">
      <w:pPr>
        <w:ind/>
        <w:jc w:val="both"/>
        <w:rPr>
          <w:sz w:val="28"/>
        </w:rPr>
      </w:pPr>
      <w:r>
        <w:rPr>
          <w:sz w:val="28"/>
        </w:rPr>
        <w:t xml:space="preserve">         </w:t>
      </w:r>
      <w:r>
        <w:rPr>
          <w:sz w:val="28"/>
        </w:rPr>
        <w:t>3</w:t>
      </w:r>
      <w:r>
        <w:rPr>
          <w:sz w:val="28"/>
        </w:rPr>
        <w:t xml:space="preserve">.5. </w:t>
      </w:r>
      <w:r>
        <w:rPr>
          <w:sz w:val="28"/>
        </w:rPr>
        <w:t xml:space="preserve">Членами Единой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r>
        <w:rPr>
          <w:sz w:val="28"/>
        </w:rPr>
        <w:t>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4A000000">
      <w:pPr>
        <w:pStyle w:val="Style_1"/>
        <w:ind w:firstLine="540" w:left="0"/>
        <w:jc w:val="both"/>
        <w:rPr>
          <w:rFonts w:ascii="Times New Roman" w:hAnsi="Times New Roman"/>
          <w:sz w:val="28"/>
        </w:rPr>
      </w:pPr>
      <w:r>
        <w:rPr>
          <w:rFonts w:ascii="Times New Roman" w:hAnsi="Times New Roman"/>
          <w:sz w:val="28"/>
        </w:rPr>
        <w:t>В случае выявления в состав</w:t>
      </w:r>
      <w:r>
        <w:rPr>
          <w:rFonts w:ascii="Times New Roman" w:hAnsi="Times New Roman"/>
          <w:sz w:val="28"/>
        </w:rPr>
        <w:t xml:space="preserve">е Единой комиссии указанных лиц, </w:t>
      </w:r>
      <w:r>
        <w:rPr>
          <w:rFonts w:ascii="Times New Roman" w:hAnsi="Times New Roman"/>
          <w:sz w:val="28"/>
        </w:rPr>
        <w:t>они должны быть</w:t>
      </w:r>
      <w:r>
        <w:rPr>
          <w:rFonts w:ascii="Times New Roman" w:hAnsi="Times New Roman"/>
          <w:sz w:val="28"/>
        </w:rPr>
        <w:t xml:space="preserve"> </w:t>
      </w:r>
      <w:r>
        <w:rPr>
          <w:rFonts w:ascii="Times New Roman" w:hAnsi="Times New Roman"/>
          <w:sz w:val="28"/>
        </w:rPr>
        <w:t>незамедлительно заменены</w:t>
      </w:r>
      <w:r>
        <w:rPr>
          <w:rFonts w:ascii="Times New Roman" w:hAnsi="Times New Roman"/>
          <w:sz w:val="28"/>
        </w:rPr>
        <w:t xml:space="preserve">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w:t>
      </w:r>
      <w:r>
        <w:rPr>
          <w:rFonts w:ascii="Times New Roman" w:hAnsi="Times New Roman"/>
          <w:sz w:val="28"/>
        </w:rPr>
        <w:t>е</w:t>
      </w:r>
      <w:r>
        <w:rPr>
          <w:rFonts w:ascii="Times New Roman" w:hAnsi="Times New Roman"/>
          <w:sz w:val="28"/>
        </w:rPr>
        <w:t xml:space="preserve"> лица, которые не являются непосредственно осуществляющими контроль в сфере закупок должностными лицами контрольных органов в сфере закупок.</w:t>
      </w:r>
    </w:p>
    <w:p w14:paraId="4B000000">
      <w:pPr>
        <w:pStyle w:val="Style_1"/>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3</w:t>
      </w:r>
      <w:r>
        <w:rPr>
          <w:rFonts w:ascii="Times New Roman" w:hAnsi="Times New Roman"/>
          <w:sz w:val="28"/>
        </w:rPr>
        <w:t>.6. Замена члена</w:t>
      </w:r>
      <w:r>
        <w:rPr>
          <w:rFonts w:ascii="Times New Roman" w:hAnsi="Times New Roman"/>
          <w:sz w:val="28"/>
        </w:rPr>
        <w:t xml:space="preserve"> Единой</w:t>
      </w:r>
      <w:r>
        <w:rPr>
          <w:rFonts w:ascii="Times New Roman" w:hAnsi="Times New Roman"/>
          <w:sz w:val="28"/>
        </w:rPr>
        <w:t xml:space="preserve"> комиссии допускается только по решению </w:t>
      </w:r>
      <w:r>
        <w:rPr>
          <w:rFonts w:ascii="Times New Roman" w:hAnsi="Times New Roman"/>
          <w:sz w:val="28"/>
        </w:rPr>
        <w:t xml:space="preserve">Администрации </w:t>
      </w:r>
      <w:r>
        <w:rPr>
          <w:rFonts w:ascii="Times New Roman" w:hAnsi="Times New Roman"/>
          <w:sz w:val="28"/>
        </w:rPr>
        <w:t>городского поселения «Дедовичи»</w:t>
      </w:r>
      <w:r>
        <w:rPr>
          <w:rFonts w:ascii="Times New Roman" w:hAnsi="Times New Roman"/>
          <w:sz w:val="28"/>
        </w:rPr>
        <w:t>.</w:t>
      </w:r>
    </w:p>
    <w:p w14:paraId="4C000000">
      <w:pPr>
        <w:ind/>
        <w:jc w:val="both"/>
        <w:rPr>
          <w:sz w:val="28"/>
        </w:rPr>
      </w:pPr>
      <w:r>
        <w:rPr>
          <w:sz w:val="28"/>
        </w:rPr>
        <w:t xml:space="preserve">         </w:t>
      </w:r>
      <w:r>
        <w:rPr>
          <w:sz w:val="28"/>
        </w:rPr>
        <w:t>3</w:t>
      </w:r>
      <w:r>
        <w:rPr>
          <w:sz w:val="28"/>
        </w:rPr>
        <w:t xml:space="preserve">.7. </w:t>
      </w:r>
      <w:r>
        <w:rPr>
          <w:sz w:val="28"/>
        </w:rPr>
        <w:t xml:space="preserve">Единая </w:t>
      </w:r>
      <w:r>
        <w:rPr>
          <w:sz w:val="28"/>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4D000000">
      <w:pPr>
        <w:pStyle w:val="Style_1"/>
        <w:ind/>
        <w:jc w:val="both"/>
        <w:rPr>
          <w:rFonts w:ascii="Times New Roman" w:hAnsi="Times New Roman"/>
          <w:sz w:val="28"/>
        </w:rPr>
      </w:pPr>
    </w:p>
    <w:p w14:paraId="4E000000">
      <w:pPr>
        <w:pStyle w:val="Style_1"/>
        <w:ind w:firstLine="540" w:left="0"/>
        <w:jc w:val="center"/>
        <w:rPr>
          <w:rFonts w:ascii="Times New Roman" w:hAnsi="Times New Roman"/>
          <w:sz w:val="28"/>
        </w:rPr>
      </w:pPr>
      <w:r>
        <w:rPr>
          <w:rFonts w:ascii="Times New Roman" w:hAnsi="Times New Roman"/>
          <w:sz w:val="28"/>
        </w:rPr>
        <w:t>4. Порядок проведения заседаний Единой комиссии</w:t>
      </w:r>
    </w:p>
    <w:p w14:paraId="4F000000">
      <w:pPr>
        <w:pStyle w:val="Style_1"/>
        <w:ind w:firstLine="540" w:left="0"/>
        <w:jc w:val="both"/>
        <w:rPr>
          <w:rFonts w:ascii="Times New Roman" w:hAnsi="Times New Roman"/>
          <w:sz w:val="28"/>
        </w:rPr>
      </w:pPr>
    </w:p>
    <w:p w14:paraId="50000000">
      <w:pPr>
        <w:pStyle w:val="Style_1"/>
        <w:ind w:firstLine="540" w:left="0"/>
        <w:jc w:val="both"/>
        <w:rPr>
          <w:rFonts w:ascii="Times New Roman" w:hAnsi="Times New Roman"/>
          <w:sz w:val="28"/>
        </w:rPr>
      </w:pPr>
      <w:r>
        <w:rPr>
          <w:rFonts w:ascii="Times New Roman" w:hAnsi="Times New Roman"/>
          <w:sz w:val="28"/>
        </w:rPr>
        <w:t>4.1</w:t>
      </w:r>
      <w:r>
        <w:rPr>
          <w:rFonts w:ascii="Times New Roman" w:hAnsi="Times New Roman"/>
          <w:sz w:val="28"/>
        </w:rPr>
        <w:t>.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w:t>
      </w:r>
    </w:p>
    <w:p w14:paraId="51000000">
      <w:pPr>
        <w:pStyle w:val="Style_1"/>
        <w:ind w:firstLine="540" w:left="0"/>
        <w:jc w:val="both"/>
        <w:rPr>
          <w:rFonts w:ascii="Times New Roman" w:hAnsi="Times New Roman"/>
          <w:sz w:val="28"/>
        </w:rPr>
      </w:pPr>
      <w:r>
        <w:rPr>
          <w:rFonts w:ascii="Times New Roman" w:hAnsi="Times New Roman"/>
          <w:sz w:val="28"/>
        </w:rPr>
        <w:t>4.2</w:t>
      </w:r>
      <w:r>
        <w:rPr>
          <w:rFonts w:ascii="Times New Roman" w:hAnsi="Times New Roman"/>
          <w:sz w:val="28"/>
        </w:rPr>
        <w:t>. Члены Единой комиссии вправе:</w:t>
      </w:r>
    </w:p>
    <w:p w14:paraId="52000000">
      <w:pPr>
        <w:pStyle w:val="Style_1"/>
        <w:ind w:firstLine="540" w:left="0"/>
        <w:jc w:val="both"/>
        <w:rPr>
          <w:rFonts w:ascii="Times New Roman" w:hAnsi="Times New Roman"/>
          <w:sz w:val="28"/>
        </w:rPr>
      </w:pPr>
      <w:r>
        <w:rPr>
          <w:rFonts w:ascii="Times New Roman" w:hAnsi="Times New Roman"/>
          <w:sz w:val="28"/>
        </w:rPr>
        <w:t>з</w:t>
      </w:r>
      <w:r>
        <w:rPr>
          <w:rFonts w:ascii="Times New Roman" w:hAnsi="Times New Roman"/>
          <w:sz w:val="28"/>
        </w:rPr>
        <w:t>накомиться со всеми представленными на рассмотрение документами и сведениями, составляющими заявку на участие в конкурсе, аукционе</w:t>
      </w:r>
      <w:r>
        <w:rPr>
          <w:rFonts w:ascii="Times New Roman" w:hAnsi="Times New Roman"/>
          <w:sz w:val="28"/>
        </w:rPr>
        <w:t>;</w:t>
      </w:r>
    </w:p>
    <w:p w14:paraId="53000000">
      <w:pPr>
        <w:pStyle w:val="Style_1"/>
        <w:ind w:firstLine="540" w:left="0"/>
        <w:jc w:val="both"/>
        <w:rPr>
          <w:rFonts w:ascii="Times New Roman" w:hAnsi="Times New Roman"/>
          <w:sz w:val="28"/>
        </w:rPr>
      </w:pPr>
      <w:r>
        <w:rPr>
          <w:rFonts w:ascii="Times New Roman" w:hAnsi="Times New Roman"/>
          <w:sz w:val="28"/>
        </w:rPr>
        <w:t>в</w:t>
      </w:r>
      <w:r>
        <w:rPr>
          <w:rFonts w:ascii="Times New Roman" w:hAnsi="Times New Roman"/>
          <w:sz w:val="28"/>
        </w:rPr>
        <w:t>ыступат</w:t>
      </w:r>
      <w:r>
        <w:rPr>
          <w:rFonts w:ascii="Times New Roman" w:hAnsi="Times New Roman"/>
          <w:sz w:val="28"/>
        </w:rPr>
        <w:t>ь на заседаниях Единой комиссии;</w:t>
      </w:r>
    </w:p>
    <w:p w14:paraId="54000000">
      <w:pPr>
        <w:pStyle w:val="Style_1"/>
        <w:ind w:firstLine="540" w:left="0"/>
        <w:jc w:val="both"/>
        <w:rPr>
          <w:rFonts w:ascii="Times New Roman" w:hAnsi="Times New Roman"/>
          <w:sz w:val="28"/>
        </w:rPr>
      </w:pPr>
      <w:r>
        <w:rPr>
          <w:rFonts w:ascii="Times New Roman" w:hAnsi="Times New Roman"/>
          <w:sz w:val="28"/>
        </w:rPr>
        <w:t>п</w:t>
      </w:r>
      <w:r>
        <w:rPr>
          <w:rFonts w:ascii="Times New Roman" w:hAnsi="Times New Roman"/>
          <w:sz w:val="28"/>
        </w:rPr>
        <w:t>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14:paraId="55000000">
      <w:pPr>
        <w:pStyle w:val="Style_1"/>
        <w:ind w:firstLine="540" w:left="0"/>
        <w:jc w:val="both"/>
        <w:rPr>
          <w:rFonts w:ascii="Times New Roman" w:hAnsi="Times New Roman"/>
          <w:sz w:val="28"/>
        </w:rPr>
      </w:pPr>
      <w:r>
        <w:rPr>
          <w:rFonts w:ascii="Times New Roman" w:hAnsi="Times New Roman"/>
          <w:sz w:val="28"/>
        </w:rPr>
        <w:t>4.3</w:t>
      </w:r>
      <w:r>
        <w:rPr>
          <w:rFonts w:ascii="Times New Roman" w:hAnsi="Times New Roman"/>
          <w:sz w:val="28"/>
        </w:rPr>
        <w:t>. Члены Единой комиссии обязаны:</w:t>
      </w:r>
    </w:p>
    <w:p w14:paraId="56000000">
      <w:pPr>
        <w:pStyle w:val="Style_1"/>
        <w:ind w:firstLine="540" w:left="0"/>
        <w:jc w:val="both"/>
        <w:rPr>
          <w:rFonts w:ascii="Times New Roman" w:hAnsi="Times New Roman"/>
          <w:sz w:val="28"/>
        </w:rPr>
      </w:pPr>
      <w:r>
        <w:rPr>
          <w:rFonts w:ascii="Times New Roman" w:hAnsi="Times New Roman"/>
          <w:sz w:val="28"/>
        </w:rPr>
        <w:t>п</w:t>
      </w:r>
      <w:r>
        <w:rPr>
          <w:rFonts w:ascii="Times New Roman" w:hAnsi="Times New Roman"/>
          <w:sz w:val="28"/>
        </w:rPr>
        <w:t>рисутствовать на заседаниях Единой комиссии, за исключением случаев, вызванных уважительными причинами (временная нетрудоспособность, командировка и др</w:t>
      </w:r>
      <w:r>
        <w:rPr>
          <w:rFonts w:ascii="Times New Roman" w:hAnsi="Times New Roman"/>
          <w:sz w:val="28"/>
        </w:rPr>
        <w:t>угие уважительные причины);</w:t>
      </w:r>
    </w:p>
    <w:p w14:paraId="57000000">
      <w:pPr>
        <w:pStyle w:val="Style_1"/>
        <w:ind w:firstLine="540" w:left="0"/>
        <w:jc w:val="both"/>
        <w:rPr>
          <w:rFonts w:ascii="Times New Roman" w:hAnsi="Times New Roman"/>
          <w:sz w:val="28"/>
        </w:rPr>
      </w:pPr>
      <w:r>
        <w:rPr>
          <w:rFonts w:ascii="Times New Roman" w:hAnsi="Times New Roman"/>
          <w:sz w:val="28"/>
        </w:rPr>
        <w:t>п</w:t>
      </w:r>
      <w:r>
        <w:rPr>
          <w:rFonts w:ascii="Times New Roman" w:hAnsi="Times New Roman"/>
          <w:sz w:val="28"/>
        </w:rPr>
        <w:t>ринимать решения в пределах своей компетенции.</w:t>
      </w:r>
    </w:p>
    <w:p w14:paraId="58000000">
      <w:pPr>
        <w:pStyle w:val="Style_1"/>
        <w:ind w:firstLine="540" w:left="0"/>
        <w:jc w:val="both"/>
        <w:rPr>
          <w:rFonts w:ascii="Times New Roman" w:hAnsi="Times New Roman"/>
          <w:sz w:val="28"/>
        </w:rPr>
      </w:pPr>
      <w:r>
        <w:rPr>
          <w:rFonts w:ascii="Times New Roman" w:hAnsi="Times New Roman"/>
          <w:sz w:val="28"/>
        </w:rPr>
        <w:t>4.4</w:t>
      </w:r>
      <w:r>
        <w:rPr>
          <w:rFonts w:ascii="Times New Roman" w:hAnsi="Times New Roman"/>
          <w:sz w:val="28"/>
        </w:rPr>
        <w:t xml:space="preserve">. Решение Единой комиссии, принятое в нарушение требований </w:t>
      </w:r>
      <w:r>
        <w:rPr>
          <w:rFonts w:ascii="Times New Roman" w:hAnsi="Times New Roman"/>
          <w:sz w:val="28"/>
        </w:rPr>
        <w:fldChar w:fldCharType="begin"/>
      </w:r>
      <w:r>
        <w:rPr>
          <w:rFonts w:ascii="Times New Roman" w:hAnsi="Times New Roman"/>
          <w:sz w:val="28"/>
        </w:rPr>
        <w:instrText>HYPERLINK "consultantplus://offline/ref=24BE5A4B549E1CC3CD0CCC10102BCC4A1FFBBA24C1D7C9B32D1BFEA62CB1s2GОконтрактнойсистемевсферезакупоктоваров,работ,услугдляобеспечениягосударственныхимуниципальныхнужд{КонсультантПлюс}" \o "Федеральный закон от 05.04.2013 N 44-ФЗ (ред. от 28.12.2013)"</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14:paraId="59000000">
      <w:pPr>
        <w:pStyle w:val="Style_1"/>
        <w:ind w:firstLine="540" w:left="0"/>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5</w:t>
      </w:r>
      <w:r>
        <w:rPr>
          <w:rFonts w:ascii="Times New Roman" w:hAnsi="Times New Roman"/>
          <w:sz w:val="28"/>
        </w:rPr>
        <w:t>. Председатель Единой комиссии либо лицо, его замещающее:</w:t>
      </w:r>
    </w:p>
    <w:p w14:paraId="5A000000">
      <w:pPr>
        <w:pStyle w:val="Style_1"/>
        <w:ind w:firstLine="540" w:left="0"/>
        <w:jc w:val="both"/>
        <w:rPr>
          <w:rFonts w:ascii="Times New Roman" w:hAnsi="Times New Roman"/>
          <w:sz w:val="28"/>
        </w:rPr>
      </w:pPr>
      <w:r>
        <w:rPr>
          <w:rFonts w:ascii="Times New Roman" w:hAnsi="Times New Roman"/>
          <w:sz w:val="28"/>
        </w:rPr>
        <w:t>о</w:t>
      </w:r>
      <w:r>
        <w:rPr>
          <w:rFonts w:ascii="Times New Roman" w:hAnsi="Times New Roman"/>
          <w:sz w:val="28"/>
        </w:rPr>
        <w:t xml:space="preserve">существляет общее руководство работой Единой комиссии и обеспечивает выполнение </w:t>
      </w:r>
      <w:r>
        <w:rPr>
          <w:rFonts w:ascii="Times New Roman" w:hAnsi="Times New Roman"/>
          <w:sz w:val="28"/>
        </w:rPr>
        <w:t>настоящего Положения;</w:t>
      </w:r>
    </w:p>
    <w:p w14:paraId="5B000000">
      <w:pPr>
        <w:pStyle w:val="Style_1"/>
        <w:ind w:firstLine="540" w:left="0"/>
        <w:jc w:val="both"/>
        <w:rPr>
          <w:rFonts w:ascii="Times New Roman" w:hAnsi="Times New Roman"/>
          <w:sz w:val="28"/>
        </w:rPr>
      </w:pPr>
      <w:r>
        <w:rPr>
          <w:rFonts w:ascii="Times New Roman" w:hAnsi="Times New Roman"/>
          <w:sz w:val="28"/>
        </w:rPr>
        <w:t>о</w:t>
      </w:r>
      <w:r>
        <w:rPr>
          <w:rFonts w:ascii="Times New Roman" w:hAnsi="Times New Roman"/>
          <w:sz w:val="28"/>
        </w:rPr>
        <w:t>бъявляет заседание правомочным или выносит решение о его переносе из-за отсутствия</w:t>
      </w:r>
      <w:r>
        <w:rPr>
          <w:rFonts w:ascii="Times New Roman" w:hAnsi="Times New Roman"/>
          <w:sz w:val="28"/>
        </w:rPr>
        <w:t xml:space="preserve"> необходимого количества членов;</w:t>
      </w:r>
    </w:p>
    <w:p w14:paraId="5C000000">
      <w:pPr>
        <w:pStyle w:val="Style_1"/>
        <w:ind w:firstLine="540" w:left="0"/>
        <w:jc w:val="both"/>
        <w:rPr>
          <w:rFonts w:ascii="Times New Roman" w:hAnsi="Times New Roman"/>
          <w:sz w:val="28"/>
        </w:rPr>
      </w:pPr>
      <w:r>
        <w:rPr>
          <w:rFonts w:ascii="Times New Roman" w:hAnsi="Times New Roman"/>
          <w:sz w:val="28"/>
        </w:rPr>
        <w:t>о</w:t>
      </w:r>
      <w:r>
        <w:rPr>
          <w:rFonts w:ascii="Times New Roman" w:hAnsi="Times New Roman"/>
          <w:sz w:val="28"/>
        </w:rPr>
        <w:t>ткрывает и ведет заседания Единой коми</w:t>
      </w:r>
      <w:r>
        <w:rPr>
          <w:rFonts w:ascii="Times New Roman" w:hAnsi="Times New Roman"/>
          <w:sz w:val="28"/>
        </w:rPr>
        <w:t>ссии, объявляет перерывы;</w:t>
      </w:r>
    </w:p>
    <w:p w14:paraId="5D000000">
      <w:pPr>
        <w:pStyle w:val="Style_1"/>
        <w:ind w:firstLine="540"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случае необходимости выносит на обсуждение Единой комиссии вопрос о</w:t>
      </w:r>
      <w:r>
        <w:rPr>
          <w:rFonts w:ascii="Times New Roman" w:hAnsi="Times New Roman"/>
          <w:sz w:val="28"/>
        </w:rPr>
        <w:t xml:space="preserve"> привлечении к работе экспертов;</w:t>
      </w:r>
    </w:p>
    <w:p w14:paraId="5E000000">
      <w:pPr>
        <w:pStyle w:val="Style_1"/>
        <w:ind w:firstLine="540" w:left="0"/>
        <w:jc w:val="both"/>
        <w:rPr>
          <w:rFonts w:ascii="Times New Roman" w:hAnsi="Times New Roman"/>
          <w:sz w:val="28"/>
        </w:rPr>
      </w:pPr>
      <w:r>
        <w:rPr>
          <w:rFonts w:ascii="Times New Roman" w:hAnsi="Times New Roman"/>
          <w:sz w:val="28"/>
        </w:rPr>
        <w:t>п</w:t>
      </w:r>
      <w:r>
        <w:rPr>
          <w:rFonts w:ascii="Times New Roman" w:hAnsi="Times New Roman"/>
          <w:sz w:val="28"/>
        </w:rPr>
        <w:t>одписывает протоколы, составленные в ходе работы Единой комиссии.</w:t>
      </w:r>
    </w:p>
    <w:p w14:paraId="5F000000">
      <w:pPr>
        <w:pStyle w:val="Style_1"/>
        <w:ind w:firstLine="540" w:left="0"/>
        <w:jc w:val="both"/>
        <w:rPr>
          <w:rFonts w:ascii="Times New Roman" w:hAnsi="Times New Roman"/>
          <w:sz w:val="28"/>
        </w:rPr>
      </w:pPr>
      <w:r>
        <w:rPr>
          <w:rFonts w:ascii="Times New Roman" w:hAnsi="Times New Roman"/>
          <w:sz w:val="28"/>
        </w:rPr>
        <w:t>4.6</w:t>
      </w:r>
      <w:r>
        <w:rPr>
          <w:rFonts w:ascii="Times New Roman" w:hAnsi="Times New Roman"/>
          <w:sz w:val="28"/>
        </w:rPr>
        <w:t>.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14:paraId="60000000">
      <w:pPr>
        <w:ind/>
        <w:jc w:val="both"/>
        <w:rPr>
          <w:sz w:val="28"/>
        </w:rPr>
      </w:pPr>
      <w:r>
        <w:rPr>
          <w:sz w:val="28"/>
        </w:rPr>
        <w:tab/>
      </w:r>
      <w:r>
        <w:rPr>
          <w:sz w:val="28"/>
        </w:rPr>
        <w:t>4.7</w:t>
      </w:r>
      <w:r>
        <w:rPr>
          <w:sz w:val="28"/>
        </w:rPr>
        <w:t>.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sectPr>
      <w:pgSz w:h="16840" w:orient="portrait" w:w="11907"/>
      <w:pgMar w:bottom="851" w:footer="720" w:gutter="0" w:header="720"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imes New Roman" w:hAnsi="Times New Roman"/>
      <w:sz w:val="24"/>
    </w:rPr>
  </w:style>
  <w:style w:default="1" w:styleId="Style_2_ch" w:type="character">
    <w:name w:val="Normal"/>
    <w:link w:val="Style_2"/>
    <w:rPr>
      <w:rFonts w:ascii="Times New Roman" w:hAnsi="Times New Roman"/>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2"/>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2"/>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2"/>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2"/>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2"/>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2"/>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 w:type="paragraph">
    <w:name w:val="ConsPlusNormal"/>
    <w:link w:val="Style_1_ch"/>
    <w:pPr>
      <w:widowControl w:val="0"/>
      <w:ind/>
    </w:pPr>
    <w:rPr>
      <w:rFonts w:ascii="Arial" w:hAnsi="Arial"/>
    </w:rPr>
  </w:style>
  <w:style w:styleId="Style_1_ch" w:type="character">
    <w:name w:val="ConsPlusNormal"/>
    <w:link w:val="Style_1"/>
    <w:rPr>
      <w:rFonts w:ascii="Arial" w:hAnsi="Arial"/>
    </w:rPr>
  </w:style>
  <w:style w:styleId="Style_17" w:type="paragraph">
    <w:name w:val="toc 5"/>
    <w:next w:val="Style_2"/>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Subtitle"/>
    <w:next w:val="Style_2"/>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Balloon Text"/>
    <w:basedOn w:val="Style_2"/>
    <w:link w:val="Style_20_ch"/>
    <w:rPr>
      <w:rFonts w:ascii="Tahoma" w:hAnsi="Tahoma"/>
      <w:sz w:val="16"/>
    </w:rPr>
  </w:style>
  <w:style w:styleId="Style_20_ch" w:type="character">
    <w:name w:val="Balloon Text"/>
    <w:basedOn w:val="Style_2_ch"/>
    <w:link w:val="Style_20"/>
    <w:rPr>
      <w:rFonts w:ascii="Tahoma" w:hAnsi="Tahoma"/>
      <w:sz w:val="16"/>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2025-05-27T12:43:42Z</dcterms:modified>
</cp:coreProperties>
</file>