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  <w:r>
        <w:rPr>
          <w:sz w:val="28"/>
        </w:rPr>
        <w:br/>
      </w:r>
      <w:r>
        <w:rPr>
          <w:sz w:val="28"/>
        </w:rPr>
        <w:t>АДМИНИСТРАЦИЯ ГОРОДСКОГО ПОСЕЛЕНИЯ «ДЕДОВИЧИ»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ПОСТАНОВЛ</w:t>
      </w:r>
      <w:r>
        <w:rPr>
          <w:sz w:val="28"/>
        </w:rPr>
        <w:t>ЕНИЕ</w:t>
      </w:r>
    </w:p>
    <w:p w14:paraId="03000000">
      <w:pPr>
        <w:ind/>
        <w:jc w:val="right"/>
        <w:rPr>
          <w:sz w:val="26"/>
        </w:rPr>
      </w:pPr>
    </w:p>
    <w:p w14:paraId="04000000">
      <w:pPr>
        <w:ind/>
        <w:jc w:val="right"/>
        <w:rPr>
          <w:sz w:val="26"/>
        </w:rPr>
      </w:pPr>
    </w:p>
    <w:p w14:paraId="05000000">
      <w:pPr>
        <w:ind/>
        <w:jc w:val="right"/>
        <w:rPr>
          <w:sz w:val="26"/>
        </w:rPr>
      </w:pPr>
    </w:p>
    <w:p w14:paraId="06000000">
      <w:pPr>
        <w:rPr>
          <w:sz w:val="26"/>
        </w:rPr>
      </w:pPr>
      <w:r>
        <w:rPr>
          <w:sz w:val="26"/>
        </w:rPr>
        <w:t>от  24.01.2025</w:t>
      </w:r>
      <w:r>
        <w:rPr>
          <w:sz w:val="26"/>
        </w:rPr>
        <w:t xml:space="preserve"> № 16</w:t>
      </w:r>
    </w:p>
    <w:p w14:paraId="07000000">
      <w:pPr>
        <w:rPr>
          <w:sz w:val="26"/>
        </w:rPr>
      </w:pPr>
      <w:r>
        <w:rPr>
          <w:sz w:val="26"/>
        </w:rPr>
        <w:t>р</w:t>
      </w:r>
      <w:r>
        <w:rPr>
          <w:sz w:val="26"/>
        </w:rPr>
        <w:t>п. Дедовичи</w:t>
      </w:r>
    </w:p>
    <w:p w14:paraId="08000000">
      <w:pPr>
        <w:rPr>
          <w:sz w:val="26"/>
        </w:rPr>
      </w:pPr>
    </w:p>
    <w:p w14:paraId="09000000"/>
    <w:p w14:paraId="0A000000">
      <w:pPr>
        <w:ind/>
        <w:jc w:val="both"/>
      </w:pPr>
      <w:r>
        <w:t xml:space="preserve">О </w:t>
      </w:r>
      <w:r>
        <w:t>внесении изменений и дополнений в</w:t>
      </w:r>
    </w:p>
    <w:p w14:paraId="0B000000">
      <w:pPr>
        <w:ind/>
        <w:jc w:val="both"/>
      </w:pPr>
      <w:r>
        <w:t xml:space="preserve">постановление </w:t>
      </w:r>
      <w:r>
        <w:t>Администрации городского</w:t>
      </w:r>
    </w:p>
    <w:p w14:paraId="0C000000">
      <w:pPr>
        <w:ind/>
        <w:jc w:val="both"/>
      </w:pPr>
      <w:r>
        <w:t xml:space="preserve">поселения «Дедовичи» </w:t>
      </w:r>
      <w:r>
        <w:t>от 2</w:t>
      </w:r>
      <w:r>
        <w:t>1</w:t>
      </w:r>
      <w:r>
        <w:t>.</w:t>
      </w:r>
      <w:r>
        <w:t>0</w:t>
      </w:r>
      <w:r>
        <w:t>2.201</w:t>
      </w:r>
      <w:r>
        <w:t>7</w:t>
      </w:r>
      <w:r>
        <w:t xml:space="preserve"> № </w:t>
      </w:r>
      <w:r>
        <w:t>37</w:t>
      </w:r>
    </w:p>
    <w:p w14:paraId="0D000000">
      <w:pPr>
        <w:ind/>
        <w:jc w:val="both"/>
      </w:pPr>
      <w:r>
        <w:t xml:space="preserve">«О своевременном оповещении и </w:t>
      </w:r>
    </w:p>
    <w:p w14:paraId="0E000000">
      <w:pPr>
        <w:ind/>
        <w:jc w:val="both"/>
      </w:pPr>
      <w:r>
        <w:t xml:space="preserve">информировании населения об угрозе </w:t>
      </w:r>
    </w:p>
    <w:p w14:paraId="0F000000">
      <w:pPr>
        <w:ind/>
        <w:jc w:val="both"/>
      </w:pPr>
      <w:r>
        <w:t>возникновения или возникновении чрезвычайных ситуаций»</w:t>
      </w:r>
    </w:p>
    <w:p w14:paraId="10000000">
      <w:pPr>
        <w:ind/>
        <w:jc w:val="both"/>
        <w:rPr>
          <w:sz w:val="26"/>
        </w:rPr>
      </w:pPr>
      <w:r>
        <w:rPr>
          <w:sz w:val="26"/>
        </w:rPr>
        <w:t xml:space="preserve">  </w:t>
      </w:r>
    </w:p>
    <w:p w14:paraId="11000000">
      <w:pPr>
        <w:ind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ab/>
      </w:r>
    </w:p>
    <w:p w14:paraId="12000000">
      <w:pPr>
        <w:ind w:firstLine="709" w:left="0"/>
        <w:jc w:val="both"/>
      </w:pPr>
      <w:r>
        <w:t>Администрация городского поселения «Дедовичи» ПОСТАНОВЛЯЕТ:</w:t>
      </w:r>
    </w:p>
    <w:p w14:paraId="13000000">
      <w:pPr>
        <w:ind w:firstLine="709" w:left="0"/>
        <w:jc w:val="both"/>
      </w:pPr>
      <w:r>
        <w:t>1. Внести изменения и дополнения в постановление Администрации городского поселения «Дедовичи» от 21.02.2017 № 37.</w:t>
      </w:r>
    </w:p>
    <w:p w14:paraId="14000000">
      <w:pPr>
        <w:ind w:firstLine="709" w:left="0"/>
        <w:jc w:val="both"/>
        <w:rPr>
          <w:caps w:val="1"/>
          <w:sz w:val="28"/>
        </w:rPr>
      </w:pPr>
      <w:r>
        <w:t>1.1. Список работников Администрации городского поселения «Дедовичи» и депутатов Собрания депутатов городского поселения «Дедовичи», ответственных за оповещение и информирование населения об угрозе возникновения или возникновения ЧС, изложить в новой редакции:</w:t>
      </w:r>
      <w:r>
        <w:rPr>
          <w:caps w:val="1"/>
          <w:sz w:val="28"/>
        </w:rPr>
        <w:t xml:space="preserve"> </w:t>
      </w:r>
    </w:p>
    <w:p w14:paraId="15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«Список</w:t>
      </w:r>
    </w:p>
    <w:p w14:paraId="16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работников Администрации городского поселения</w:t>
      </w:r>
    </w:p>
    <w:p w14:paraId="17000000">
      <w:pPr>
        <w:ind/>
        <w:jc w:val="center"/>
        <w:rPr>
          <w:b w:val="1"/>
        </w:rPr>
      </w:pPr>
      <w:r>
        <w:rPr>
          <w:caps w:val="1"/>
          <w:sz w:val="28"/>
        </w:rPr>
        <w:t xml:space="preserve"> «Дедовичи» и депутатов Собрания депутатов городского поселения «Дедовичи», ответственных за оповещение и информирование населения об угрозе</w:t>
      </w:r>
      <w:r>
        <w:rPr>
          <w:sz w:val="28"/>
        </w:rPr>
        <w:t xml:space="preserve"> </w:t>
      </w:r>
      <w:r>
        <w:rPr>
          <w:caps w:val="1"/>
          <w:sz w:val="28"/>
        </w:rPr>
        <w:t>возникновения или возникновении ЧС</w:t>
      </w:r>
    </w:p>
    <w:p w14:paraId="18000000">
      <w:pPr>
        <w:ind/>
        <w:jc w:val="center"/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09"/>
        <w:gridCol w:w="3319"/>
        <w:gridCol w:w="4010"/>
      </w:tblGrid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Ф.И.О.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 xml:space="preserve">Социальный </w:t>
            </w:r>
          </w:p>
          <w:p w14:paraId="1B000000">
            <w:pPr>
              <w:ind/>
              <w:jc w:val="center"/>
            </w:pPr>
            <w:r>
              <w:t>статус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</w:pPr>
            <w:r>
              <w:t xml:space="preserve">Закрепленные улицы </w:t>
            </w:r>
            <w:r>
              <w:t>рп</w:t>
            </w:r>
            <w:r>
              <w:t>. Дедовичи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t>Николаева Светлана Алексеевна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Специалист 1 категории Администрации городского поселения 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ул. Егорова</w:t>
            </w:r>
          </w:p>
          <w:p w14:paraId="20000000">
            <w:pPr>
              <w:ind/>
              <w:jc w:val="center"/>
            </w:pPr>
            <w:r>
              <w:t>№№ 10, 12, 16, 18, 20, 24, 26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Юзва</w:t>
            </w:r>
          </w:p>
          <w:p w14:paraId="22000000">
            <w:pPr>
              <w:ind/>
              <w:jc w:val="center"/>
            </w:pPr>
            <w:r>
              <w:t>Ольга</w:t>
            </w:r>
          </w:p>
          <w:p w14:paraId="23000000">
            <w:pPr>
              <w:ind/>
              <w:jc w:val="center"/>
            </w:pPr>
            <w:r>
              <w:t>Викторовна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</w:pPr>
            <w:r>
              <w:t>Заместитель Главы Администрации городского поселения 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пер. Советский, Пружковский, Вокзальный, Железнодорожный, ул. Ю. Иванова, Харченко, Партизанская, Юбилейная, Мелиораторов, Полевая, Л. Голикова, Совхозная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Иванова</w:t>
            </w:r>
          </w:p>
          <w:p w14:paraId="27000000">
            <w:pPr>
              <w:ind/>
              <w:jc w:val="center"/>
            </w:pPr>
            <w:r>
              <w:t>Мария</w:t>
            </w:r>
          </w:p>
          <w:p w14:paraId="28000000">
            <w:pPr>
              <w:ind/>
              <w:jc w:val="center"/>
            </w:pPr>
            <w:r>
              <w:t>Михайловна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Главный специалист по первичному воинскому учету военно-учетного стола Администрации городского поселения 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ул. Октябрьская</w:t>
            </w:r>
          </w:p>
          <w:p w14:paraId="2B000000">
            <w:pPr>
              <w:ind/>
              <w:jc w:val="center"/>
            </w:pPr>
            <w:r>
              <w:t>№№ 17, 19, 21, 21а, 22, 24, 25, 27,</w:t>
            </w:r>
          </w:p>
          <w:p w14:paraId="2C000000">
            <w:pPr>
              <w:ind/>
              <w:jc w:val="center"/>
            </w:pPr>
            <w:r>
              <w:t>28, 29, 30, 30а, 30б, 32, 34, 33,</w:t>
            </w:r>
          </w:p>
          <w:p w14:paraId="2D000000">
            <w:pPr>
              <w:ind/>
              <w:jc w:val="center"/>
            </w:pPr>
            <w:r>
              <w:t>35, 36, 38, 39, 39а, 40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Гром Лариса Федоровна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30000000">
            <w:pPr>
              <w:ind/>
              <w:jc w:val="center"/>
            </w:pPr>
            <w:r>
              <w:t>(по согласованию)</w:t>
            </w:r>
          </w:p>
          <w:p w14:paraId="31000000">
            <w:pPr>
              <w:ind/>
              <w:jc w:val="center"/>
            </w:pP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-127"/>
              <w:jc w:val="center"/>
            </w:pPr>
            <w:r>
              <w:t>ул. Энергетиков</w:t>
            </w:r>
          </w:p>
          <w:p w14:paraId="33000000">
            <w:pPr>
              <w:ind w:firstLine="0" w:left="-127"/>
              <w:jc w:val="center"/>
            </w:pPr>
            <w:r>
              <w:t>№№ 1, 2, 3, 4, 5, 6, 7, 8, 9, 10, 11, 13, 15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Паречина Марина Александровна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Ведущий специалист Администрации городского поселения 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ул. Песочная, Луговая, Мирная, Коммунаров, пер. Задорожный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Анохин Николай Николаевич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39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ул. Заводская, Интернациональная, Рабочая, Новая, Комсомольская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Павлов</w:t>
            </w:r>
          </w:p>
          <w:p w14:paraId="3C000000">
            <w:pPr>
              <w:ind/>
              <w:jc w:val="center"/>
            </w:pPr>
            <w:r>
              <w:t>Владимир</w:t>
            </w:r>
          </w:p>
          <w:p w14:paraId="3D000000">
            <w:pPr>
              <w:ind/>
              <w:jc w:val="center"/>
            </w:pPr>
            <w:r>
              <w:t>Николаевич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3F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  <w:r>
              <w:t>ул.</w:t>
            </w:r>
            <w:r>
              <w:rPr>
                <w:color w:val="FF0000"/>
              </w:rPr>
              <w:t xml:space="preserve"> </w:t>
            </w:r>
            <w:r>
              <w:t>Егорова №№ 30, 32, Космонавтов, Базарная, К. Васильева, Первомайская, Южная,</w:t>
            </w:r>
          </w:p>
          <w:p w14:paraId="41000000">
            <w:pPr>
              <w:ind/>
              <w:jc w:val="center"/>
            </w:pPr>
            <w:r>
              <w:t xml:space="preserve"> пер. Складской, Лесной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Фишбейн Андрей Михайлович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44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ул.</w:t>
            </w:r>
            <w:r>
              <w:rPr>
                <w:color w:val="FF0000"/>
              </w:rPr>
              <w:t xml:space="preserve"> </w:t>
            </w:r>
            <w:r>
              <w:t>Энергетиков</w:t>
            </w:r>
          </w:p>
          <w:p w14:paraId="46000000">
            <w:pPr>
              <w:ind/>
              <w:jc w:val="center"/>
            </w:pPr>
            <w:r>
              <w:t>№№ 17, 19, Садовая, Бундзена, Невского, Парковая, Весенняя, Новгородская, Уральская, Восточная, Кв. Западный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Форзун</w:t>
            </w:r>
          </w:p>
          <w:p w14:paraId="48000000">
            <w:pPr>
              <w:ind/>
              <w:jc w:val="center"/>
            </w:pPr>
            <w:r>
              <w:t xml:space="preserve">Валентина </w:t>
            </w:r>
          </w:p>
          <w:p w14:paraId="49000000">
            <w:pPr>
              <w:ind/>
              <w:jc w:val="center"/>
            </w:pPr>
            <w:r>
              <w:t>Федоровна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4B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ул.</w:t>
            </w:r>
            <w:r>
              <w:rPr>
                <w:color w:val="FF0000"/>
              </w:rPr>
              <w:t xml:space="preserve"> </w:t>
            </w:r>
            <w:r>
              <w:t>Октябрьская №№ 41, 42, 44, 46, 48, 50, 50а, 52, 52а, 54, 54а, 56, 56а, 58, 58а, 60, 60а, Виноградова,</w:t>
            </w:r>
          </w:p>
          <w:p w14:paraId="4D000000">
            <w:pPr>
              <w:ind/>
              <w:jc w:val="center"/>
            </w:pPr>
            <w:r>
              <w:t>Есенина, Вологодская, Береговая»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Николаева     Татьяна       Петровна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50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ул. Октябрьская №№ 1, 3, 5, 7, 7а, 9, 11, 13, 15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Елизаров  Николай Юрьевич</w:t>
            </w:r>
          </w:p>
          <w:p w14:paraId="53000000">
            <w:pPr>
              <w:ind/>
              <w:jc w:val="center"/>
            </w:pP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55000000">
            <w:pPr>
              <w:ind/>
              <w:jc w:val="center"/>
            </w:pPr>
            <w:r>
              <w:t>(по согласованию)</w:t>
            </w:r>
          </w:p>
          <w:p w14:paraId="56000000">
            <w:pPr>
              <w:ind/>
              <w:jc w:val="center"/>
            </w:pP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>ул. Школьная, Пионерская, Набережная, Высокая, Яковлева</w:t>
            </w:r>
          </w:p>
        </w:tc>
      </w:tr>
    </w:tbl>
    <w:p w14:paraId="5800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9000000">
      <w:pPr>
        <w:ind w:firstLine="709" w:left="0"/>
        <w:jc w:val="both"/>
      </w:pPr>
    </w:p>
    <w:p w14:paraId="5A000000">
      <w:pPr>
        <w:ind/>
        <w:jc w:val="center"/>
        <w:rPr>
          <w:rFonts w:ascii="Times New Roman" w:hAnsi="Times New Roman"/>
          <w:sz w:val="28"/>
        </w:rPr>
      </w:pPr>
    </w:p>
    <w:p w14:paraId="5B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 Д</w:t>
      </w:r>
      <w:r>
        <w:t xml:space="preserve">ополнить  пункт 1. постановления  пунктом 1.5.: </w:t>
      </w:r>
      <w:r>
        <w:br/>
      </w:r>
      <w:r>
        <w:t>«1.5. Схему оповещения населения городского поселения «Дедовичи» согласно приложению №5</w:t>
      </w:r>
      <w:r>
        <w:rPr>
          <w:rFonts w:ascii="Times New Roman" w:hAnsi="Times New Roman"/>
          <w:sz w:val="28"/>
        </w:rPr>
        <w:t>.»</w:t>
      </w:r>
    </w:p>
    <w:p w14:paraId="5C000000">
      <w:pPr>
        <w:ind/>
        <w:jc w:val="center"/>
        <w:rPr>
          <w:rFonts w:ascii="Times New Roman" w:hAnsi="Times New Roman"/>
          <w:sz w:val="28"/>
        </w:rPr>
      </w:pPr>
    </w:p>
    <w:p w14:paraId="5D000000">
      <w:pPr>
        <w:ind/>
        <w:jc w:val="center"/>
        <w:rPr>
          <w:rFonts w:ascii="Times New Roman" w:hAnsi="Times New Roman"/>
          <w:sz w:val="28"/>
        </w:rPr>
      </w:pPr>
    </w:p>
    <w:p w14:paraId="5E000000">
      <w:pPr>
        <w:ind/>
        <w:jc w:val="center"/>
        <w:rPr>
          <w:rFonts w:ascii="Times New Roman" w:hAnsi="Times New Roman"/>
          <w:sz w:val="28"/>
        </w:rPr>
      </w:pPr>
    </w:p>
    <w:p w14:paraId="5F000000">
      <w:pPr>
        <w:ind/>
        <w:jc w:val="center"/>
        <w:rPr>
          <w:rFonts w:ascii="Times New Roman" w:hAnsi="Times New Roman"/>
          <w:sz w:val="28"/>
        </w:rPr>
      </w:pPr>
    </w:p>
    <w:p w14:paraId="60000000">
      <w:pPr>
        <w:widowControl w:val="0"/>
        <w:ind w:firstLine="720" w:left="0"/>
        <w:jc w:val="right"/>
      </w:pPr>
      <w:r>
        <w:rPr>
          <w:b w:val="0"/>
          <w:color w:val="000000"/>
        </w:rPr>
        <w:t>Приложение № 5</w:t>
      </w:r>
    </w:p>
    <w:p w14:paraId="61000000">
      <w:pPr>
        <w:widowControl w:val="0"/>
        <w:ind w:firstLine="720"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</w:rPr>
        <w:t xml:space="preserve">к </w:t>
      </w:r>
      <w:r>
        <w:rPr>
          <w:b w:val="0"/>
          <w:color w:val="000000"/>
          <w:sz w:val="24"/>
        </w:rPr>
        <w:t xml:space="preserve">постановлению </w:t>
      </w:r>
      <w:r>
        <w:rPr>
          <w:b w:val="0"/>
          <w:color w:val="000000"/>
          <w:sz w:val="24"/>
        </w:rPr>
        <w:t>А</w:t>
      </w:r>
      <w:r>
        <w:rPr>
          <w:b w:val="0"/>
          <w:color w:val="000000"/>
          <w:sz w:val="24"/>
        </w:rPr>
        <w:t xml:space="preserve">дминистрации </w:t>
      </w:r>
    </w:p>
    <w:p w14:paraId="62000000">
      <w:pPr>
        <w:widowControl w:val="0"/>
        <w:ind w:firstLine="720" w:left="0"/>
        <w:jc w:val="right"/>
      </w:pPr>
      <w:r>
        <w:t>городского</w:t>
      </w:r>
      <w:r>
        <w:t xml:space="preserve"> поселения «Дедовичи»</w:t>
      </w:r>
    </w:p>
    <w:p w14:paraId="63000000">
      <w:pPr>
        <w:widowControl w:val="0"/>
        <w:ind w:firstLine="720" w:left="0"/>
        <w:jc w:val="right"/>
      </w:pPr>
      <w:r>
        <w:rPr>
          <w:b w:val="0"/>
          <w:color w:val="000000"/>
        </w:rPr>
        <w:t xml:space="preserve">от </w:t>
      </w:r>
      <w:r>
        <w:rPr>
          <w:b w:val="0"/>
          <w:color w:val="000000"/>
        </w:rPr>
        <w:t>21.02.2017</w:t>
      </w:r>
      <w:r>
        <w:rPr>
          <w:b w:val="0"/>
          <w:color w:val="000000"/>
        </w:rPr>
        <w:t xml:space="preserve"> № </w:t>
      </w:r>
      <w:r>
        <w:rPr>
          <w:b w:val="0"/>
          <w:color w:val="000000"/>
        </w:rPr>
        <w:t>37</w:t>
      </w:r>
    </w:p>
    <w:p w14:paraId="64000000">
      <w:pPr>
        <w:ind/>
        <w:jc w:val="center"/>
        <w:rPr>
          <w:rFonts w:ascii="Times New Roman" w:hAnsi="Times New Roman"/>
          <w:sz w:val="28"/>
        </w:rPr>
      </w:pPr>
    </w:p>
    <w:p w14:paraId="65000000">
      <w:pPr>
        <w:ind/>
        <w:jc w:val="center"/>
        <w:rPr>
          <w:rFonts w:ascii="Times New Roman" w:hAnsi="Times New Roman"/>
          <w:sz w:val="28"/>
        </w:rPr>
      </w:pPr>
    </w:p>
    <w:p w14:paraId="66000000">
      <w:pPr>
        <w:ind/>
        <w:jc w:val="center"/>
        <w:rPr>
          <w:rFonts w:ascii="Times New Roman" w:hAnsi="Times New Roman"/>
          <w:sz w:val="28"/>
        </w:rPr>
      </w:pPr>
    </w:p>
    <w:p w14:paraId="6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оповещения </w:t>
      </w:r>
      <w:r>
        <w:rPr>
          <w:rFonts w:ascii="Times New Roman" w:hAnsi="Times New Roman"/>
          <w:sz w:val="28"/>
        </w:rPr>
        <w:t>населе</w:t>
      </w:r>
      <w:r>
        <w:rPr>
          <w:rFonts w:ascii="Times New Roman" w:hAnsi="Times New Roman"/>
          <w:sz w:val="28"/>
        </w:rPr>
        <w:t>ния городского поселения «Дедовичи»</w:t>
      </w:r>
    </w:p>
    <w:p w14:paraId="6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1390332</wp:posOffset>
                </wp:positionH>
                <wp:positionV relativeFrom="page">
                  <wp:posOffset>1085211</wp:posOffset>
                </wp:positionV>
                <wp:extent cx="2764465" cy="637954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64465" cy="637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69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  <w:t>Единая дежурно-диспетчерская служба</w:t>
                            </w:r>
                          </w:p>
                          <w:p w14:paraId="6A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  <w:t>Дедовичского  района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B000000"/>
    <w:p w14:paraId="6C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2771457</wp:posOffset>
                </wp:positionH>
                <wp:positionV relativeFrom="page">
                  <wp:posOffset>1323336</wp:posOffset>
                </wp:positionV>
                <wp:extent cx="0" cy="574158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574158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solid"/>
                          <a:tailEnd len="med" type="arrow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D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4714557</wp:posOffset>
                </wp:positionH>
                <wp:positionV relativeFrom="page">
                  <wp:posOffset>3990336</wp:posOffset>
                </wp:positionV>
                <wp:extent cx="0" cy="26543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solid"/>
                          <a:tailEnd len="med" type="arrow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618807</wp:posOffset>
                </wp:positionH>
                <wp:positionV relativeFrom="page">
                  <wp:posOffset>3999861</wp:posOffset>
                </wp:positionV>
                <wp:extent cx="10633" cy="265873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0633" cy="26587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solid"/>
                          <a:tailEnd len="med" type="arrow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3523762</wp:posOffset>
                </wp:positionH>
                <wp:positionV relativeFrom="paragraph">
                  <wp:posOffset>1173775</wp:posOffset>
                </wp:positionV>
                <wp:extent cx="1041990" cy="467833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41990" cy="46783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solid"/>
                          <a:tailEnd len="med" type="arrow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314007</wp:posOffset>
                </wp:positionH>
                <wp:positionV relativeFrom="page">
                  <wp:posOffset>2675886</wp:posOffset>
                </wp:positionV>
                <wp:extent cx="1400174" cy="44767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400174" cy="4476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solid"/>
                          <a:tailEnd len="med" type="arrow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3952557</wp:posOffset>
                </wp:positionH>
                <wp:positionV relativeFrom="page">
                  <wp:posOffset>4314186</wp:posOffset>
                </wp:positionV>
                <wp:extent cx="1619250" cy="3590925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19250" cy="3590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6E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0"/>
                              </w:rPr>
                              <w:t>Лица, ответственные за оповещение по улицам</w:t>
                            </w:r>
                          </w:p>
                          <w:p w14:paraId="6F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</w:pPr>
                          </w:p>
                          <w:p w14:paraId="70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Theme="minorAscii" w:hAnsiTheme="minorHAnsi"/>
                                <w:color w:themeColor="dark1" w:val="000000"/>
                                <w:spacing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4028757</wp:posOffset>
                </wp:positionH>
                <wp:positionV relativeFrom="page">
                  <wp:posOffset>3171186</wp:posOffset>
                </wp:positionV>
                <wp:extent cx="1414130" cy="754425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14130" cy="75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71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16"/>
                              </w:rPr>
                              <w:t>Депутаты Собрания депутатов  городского поселения «Дедовичи»,ответственные за оповещение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18732</wp:posOffset>
                </wp:positionH>
                <wp:positionV relativeFrom="page">
                  <wp:posOffset>3228336</wp:posOffset>
                </wp:positionV>
                <wp:extent cx="1403498" cy="744279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03498" cy="7442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72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16"/>
                              </w:rPr>
                              <w:t>Работники Администрации городского поселения «Дедовичи»,ответственные за оповещение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1342707</wp:posOffset>
                </wp:positionH>
                <wp:positionV relativeFrom="page">
                  <wp:posOffset>1932936</wp:posOffset>
                </wp:positionV>
                <wp:extent cx="2860158" cy="723014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60158" cy="72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73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8"/>
                              </w:rPr>
                              <w:t>Глава Администрации городского поселения «Дедовичи»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4000000"/>
    <w:p w14:paraId="75000000"/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p w14:paraId="80000000"/>
    <w:p w14:paraId="81000000"/>
    <w:p w14:paraId="82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-38417</wp:posOffset>
                </wp:positionH>
                <wp:positionV relativeFrom="page">
                  <wp:posOffset>4295136</wp:posOffset>
                </wp:positionV>
                <wp:extent cx="1520456" cy="3667759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20456" cy="3667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83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dark1" w:val="000000"/>
                                <w:spacing w:val="0"/>
                                <w:sz w:val="20"/>
                              </w:rPr>
                              <w:t>Лица, ответственные за оповещение по улицам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>
      <w:pPr>
        <w:ind/>
        <w:jc w:val="right"/>
      </w:pPr>
    </w:p>
    <w:p w14:paraId="8F000000">
      <w:pPr>
        <w:ind/>
        <w:jc w:val="right"/>
      </w:pPr>
    </w:p>
    <w:p w14:paraId="9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               </w:t>
      </w:r>
      <w:r>
        <w:rPr>
          <w:rFonts w:ascii="Times New Roman" w:hAnsi="Times New Roman"/>
          <w:sz w:val="28"/>
        </w:rPr>
        <w:t xml:space="preserve">                                       </w:t>
      </w:r>
    </w:p>
    <w:p w14:paraId="91000000">
      <w:pPr>
        <w:ind/>
        <w:jc w:val="center"/>
        <w:rPr>
          <w:rFonts w:ascii="Times New Roman" w:hAnsi="Times New Roman"/>
          <w:sz w:val="28"/>
        </w:rPr>
      </w:pPr>
    </w:p>
    <w:p w14:paraId="92000000">
      <w:pPr>
        <w:rPr>
          <w:rFonts w:ascii="Times New Roman" w:hAnsi="Times New Roman"/>
          <w:sz w:val="28"/>
        </w:rPr>
      </w:pPr>
    </w:p>
    <w:p w14:paraId="93000000">
      <w:pPr>
        <w:rPr>
          <w:rFonts w:ascii="Times New Roman" w:hAnsi="Times New Roman"/>
          <w:sz w:val="28"/>
        </w:rPr>
      </w:pPr>
    </w:p>
    <w:p w14:paraId="94000000">
      <w:pPr>
        <w:rPr>
          <w:rFonts w:ascii="Times New Roman" w:hAnsi="Times New Roman"/>
          <w:sz w:val="28"/>
        </w:rPr>
      </w:pPr>
    </w:p>
    <w:p w14:paraId="95000000">
      <w:pPr>
        <w:rPr>
          <w:rFonts w:ascii="Times New Roman" w:hAnsi="Times New Roman"/>
          <w:sz w:val="28"/>
        </w:rPr>
      </w:pPr>
    </w:p>
    <w:p w14:paraId="96000000">
      <w:pPr>
        <w:rPr>
          <w:rFonts w:ascii="Times New Roman" w:hAnsi="Times New Roman"/>
          <w:sz w:val="28"/>
        </w:rPr>
      </w:pPr>
    </w:p>
    <w:p w14:paraId="97000000">
      <w:pPr>
        <w:rPr>
          <w:rFonts w:ascii="Times New Roman" w:hAnsi="Times New Roman"/>
          <w:sz w:val="28"/>
        </w:rPr>
      </w:pPr>
    </w:p>
    <w:p w14:paraId="98000000">
      <w:pPr>
        <w:rPr>
          <w:rFonts w:ascii="Times New Roman" w:hAnsi="Times New Roman"/>
          <w:sz w:val="28"/>
        </w:rPr>
      </w:pPr>
    </w:p>
    <w:p w14:paraId="99000000">
      <w:pPr>
        <w:rPr>
          <w:rFonts w:ascii="Times New Roman" w:hAnsi="Times New Roman"/>
          <w:sz w:val="28"/>
        </w:rPr>
      </w:pPr>
    </w:p>
    <w:p w14:paraId="9A000000">
      <w:pPr>
        <w:rPr>
          <w:rFonts w:ascii="Times New Roman" w:hAnsi="Times New Roman"/>
          <w:sz w:val="28"/>
        </w:rPr>
      </w:pPr>
      <w:r>
        <w:t xml:space="preserve">3. </w:t>
      </w:r>
      <w:r>
        <w:t>Контроль за исполнением настоящего постановления оставляю за собой.</w:t>
      </w:r>
    </w:p>
    <w:p w14:paraId="9B000000">
      <w:pPr>
        <w:ind/>
        <w:jc w:val="both"/>
      </w:pPr>
    </w:p>
    <w:p w14:paraId="9C000000">
      <w:pPr>
        <w:ind/>
        <w:jc w:val="both"/>
      </w:pPr>
    </w:p>
    <w:p w14:paraId="9D000000">
      <w:pPr>
        <w:ind/>
        <w:jc w:val="both"/>
      </w:pPr>
      <w:r>
        <w:t>Глава</w:t>
      </w:r>
      <w:r>
        <w:t xml:space="preserve"> Администрации городского</w:t>
      </w:r>
    </w:p>
    <w:p w14:paraId="9E000000">
      <w:pPr>
        <w:pStyle w:val="Style_2"/>
        <w:spacing w:line="20" w:lineRule="atLeast"/>
        <w:ind w:firstLine="0" w:left="0"/>
      </w:pPr>
      <w:r>
        <w:t xml:space="preserve">поселения «Дедовичи»                                                                             </w:t>
      </w:r>
      <w:r>
        <w:t xml:space="preserve">            </w:t>
      </w:r>
      <w:r>
        <w:t xml:space="preserve">    </w:t>
      </w:r>
      <w:r>
        <w:t xml:space="preserve"> </w:t>
      </w:r>
      <w:r>
        <w:t>И.В. Гаврилова</w:t>
      </w:r>
    </w:p>
    <w:p w14:paraId="9F000000">
      <w:pPr>
        <w:pStyle w:val="Style_2"/>
        <w:spacing w:line="20" w:lineRule="atLeast"/>
        <w:ind w:firstLine="0" w:left="0"/>
        <w:jc w:val="center"/>
        <w:rPr>
          <w:b w:val="1"/>
        </w:rPr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Normal_0"/>
    <w:link w:val="Style_2_ch"/>
    <w:pPr>
      <w:widowControl w:val="0"/>
      <w:spacing w:line="300" w:lineRule="auto"/>
      <w:ind w:firstLine="1260" w:left="0"/>
    </w:pPr>
    <w:rPr>
      <w:sz w:val="24"/>
    </w:rPr>
  </w:style>
  <w:style w:styleId="Style_2_ch" w:type="character">
    <w:name w:val="Normal_0"/>
    <w:link w:val="Style_2"/>
    <w:rPr>
      <w:sz w:val="24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Название1"/>
    <w:basedOn w:val="Style_3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1"/>
    <w:basedOn w:val="Style_3_ch"/>
    <w:link w:val="Style_12"/>
    <w:rPr>
      <w:i w:val="1"/>
      <w:sz w:val="24"/>
    </w:rPr>
  </w:style>
  <w:style w:styleId="Style_13" w:type="paragraph">
    <w:name w:val="Указатель1"/>
    <w:basedOn w:val="Style_3"/>
    <w:link w:val="Style_13_ch"/>
  </w:style>
  <w:style w:styleId="Style_13_ch" w:type="character">
    <w:name w:val="Указатель1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Absatz-Standardschriftart"/>
    <w:link w:val="Style_16_ch"/>
  </w:style>
  <w:style w:styleId="Style_16_ch" w:type="character">
    <w:name w:val="Absatz-Standardschriftart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0" w:type="paragraph">
    <w:name w:val="Body Text"/>
    <w:basedOn w:val="Style_3"/>
    <w:link w:val="Style_10_ch"/>
    <w:pPr>
      <w:spacing w:after="120" w:before="0"/>
      <w:ind/>
    </w:pPr>
  </w:style>
  <w:style w:styleId="Style_10_ch" w:type="character">
    <w:name w:val="Body Text"/>
    <w:basedOn w:val="Style_3_ch"/>
    <w:link w:val="Style_10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WW-Absatz-Standardschriftart"/>
    <w:link w:val="Style_26_ch"/>
  </w:style>
  <w:style w:styleId="Style_26_ch" w:type="character">
    <w:name w:val="WW-Absatz-Standardschriftar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Заголовок"/>
    <w:basedOn w:val="Style_3"/>
    <w:next w:val="Style_10"/>
    <w:link w:val="Style_30_ch"/>
    <w:pPr>
      <w:keepNext w:val="1"/>
      <w:spacing w:after="120" w:before="240"/>
      <w:ind/>
    </w:pPr>
    <w:rPr>
      <w:rFonts w:ascii="Arial" w:hAnsi="Arial"/>
      <w:sz w:val="28"/>
    </w:rPr>
  </w:style>
  <w:style w:styleId="Style_30_ch" w:type="character">
    <w:name w:val="Заголовок"/>
    <w:basedOn w:val="Style_3_ch"/>
    <w:link w:val="Style_30"/>
    <w:rPr>
      <w:rFonts w:ascii="Arial" w:hAnsi="Arial"/>
      <w:sz w:val="28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2025-01-24T12:29:38Z</dcterms:modified>
</cp:coreProperties>
</file>