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08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333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</w:t>
      </w:r>
      <w:r>
        <w:rPr>
          <w:sz w:val="28"/>
        </w:rPr>
        <w:t>16:12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Партизанская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08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16:12</w:t>
      </w:r>
      <w:r>
        <w:rPr>
          <w:sz w:val="28"/>
        </w:rPr>
        <w:t xml:space="preserve">, площадью </w:t>
      </w:r>
      <w:r>
        <w:rPr>
          <w:sz w:val="28"/>
        </w:rPr>
        <w:t xml:space="preserve">1299.57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Партизанская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26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2024-11-11T13:24:19Z</dcterms:modified>
</cp:coreProperties>
</file>