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ПСКОВСКАЯ ОБЛАСТЬ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</w:p>
    <w:p w14:paraId="04000000">
      <w:pPr>
        <w:ind/>
        <w:jc w:val="center"/>
        <w:rPr>
          <w:sz w:val="26"/>
        </w:rPr>
      </w:pPr>
    </w:p>
    <w:p w14:paraId="05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6000000">
      <w:pPr>
        <w:widowControl w:val="0"/>
        <w:ind w:firstLine="0" w:left="0"/>
        <w:rPr>
          <w:rFonts w:ascii="Times New Roman" w:hAnsi="Times New Roman"/>
          <w:sz w:val="28"/>
        </w:rPr>
      </w:pPr>
    </w:p>
    <w:p w14:paraId="07000000">
      <w:pPr>
        <w:widowControl w:val="0"/>
        <w:ind w:firstLine="0" w:left="0"/>
        <w:rPr>
          <w:rFonts w:ascii="Times New Roman" w:hAnsi="Times New Roman"/>
          <w:sz w:val="28"/>
        </w:rPr>
      </w:pPr>
    </w:p>
    <w:p w14:paraId="08000000">
      <w:pPr>
        <w:widowControl w:val="0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17</w:t>
      </w:r>
      <w:r>
        <w:rPr>
          <w:rFonts w:ascii="Times New Roman" w:hAnsi="Times New Roman"/>
          <w:sz w:val="28"/>
        </w:rPr>
        <w:t>.12.2024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396</w:t>
      </w:r>
    </w:p>
    <w:p w14:paraId="09000000">
      <w:pPr>
        <w:widowControl w:val="0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рп. Дедовичи</w:t>
      </w:r>
    </w:p>
    <w:p w14:paraId="0A000000">
      <w:pPr>
        <w:ind w:firstLine="0" w:left="0"/>
        <w:jc w:val="left"/>
        <w:rPr>
          <w:rFonts w:ascii="Times New Roman" w:hAnsi="Times New Roman"/>
          <w:sz w:val="28"/>
        </w:rPr>
      </w:pPr>
    </w:p>
    <w:p w14:paraId="0B000000">
      <w:pPr>
        <w:ind w:firstLine="0" w:left="0"/>
        <w:rPr>
          <w:rFonts w:ascii="Times New Roman" w:hAnsi="Times New Roman"/>
        </w:rPr>
      </w:pPr>
    </w:p>
    <w:p w14:paraId="0C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передаче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г. </w:t>
      </w:r>
      <w:r>
        <w:rPr>
          <w:rFonts w:ascii="Times New Roman" w:hAnsi="Times New Roman"/>
          <w:sz w:val="28"/>
        </w:rPr>
        <w:t>полномочий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осуществлению</w:t>
      </w:r>
    </w:p>
    <w:p w14:paraId="0D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внутреннего муниципального финансового</w:t>
      </w:r>
    </w:p>
    <w:p w14:paraId="0E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контроля</w:t>
      </w:r>
    </w:p>
    <w:p w14:paraId="0F000000">
      <w:pPr>
        <w:ind w:firstLine="0" w:left="0"/>
        <w:rPr>
          <w:rFonts w:ascii="Times New Roman" w:hAnsi="Times New Roman"/>
        </w:rPr>
      </w:pPr>
    </w:p>
    <w:p w14:paraId="10000000">
      <w:pPr>
        <w:ind w:firstLine="708" w:left="0"/>
        <w:rPr>
          <w:rFonts w:ascii="Times New Roman" w:hAnsi="Times New Roman"/>
          <w:sz w:val="28"/>
        </w:rPr>
      </w:pPr>
    </w:p>
    <w:p w14:paraId="11000000">
      <w:pPr>
        <w:ind w:firstLine="708" w:left="0"/>
        <w:rPr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>о ст.ст. 269.2 и 265 Бюджетного кодекса Российской Федерации,</w:t>
      </w:r>
      <w:r>
        <w:rPr>
          <w:rFonts w:ascii="Times New Roman" w:hAnsi="Times New Roman"/>
          <w:sz w:val="28"/>
        </w:rPr>
        <w:t xml:space="preserve"> ч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4 ст. 15 Федерального закона от 06.10.2003 № 131-ФЗ «Об общих принципах организации местного самоуправления в Российской Федерации» 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заключения соглашений между Администрацией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 xml:space="preserve"> и органами местного самоуправления муниципального образования «Дедовичский район» о передаче (приеме) осуществления части полномочий по решению вопросов местного значения</w:t>
      </w:r>
      <w:r>
        <w:rPr>
          <w:rFonts w:ascii="Times New Roman" w:hAnsi="Times New Roman"/>
          <w:sz w:val="28"/>
        </w:rPr>
        <w:t xml:space="preserve">, утверждённым решением Собрания депутатов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29.12.2014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183</w:t>
      </w:r>
      <w:r>
        <w:rPr>
          <w:rFonts w:ascii="Times New Roman" w:hAnsi="Times New Roman"/>
          <w:sz w:val="28"/>
        </w:rPr>
        <w:t xml:space="preserve">, Администрация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ПОСТАНОВЛЯЕТ</w:t>
      </w:r>
      <w:r>
        <w:rPr>
          <w:sz w:val="28"/>
        </w:rPr>
        <w:t>:</w:t>
      </w:r>
    </w:p>
    <w:p w14:paraId="12000000">
      <w:pPr>
        <w:pStyle w:val="Style_1"/>
        <w:ind w:firstLine="567" w:left="0"/>
        <w:rPr>
          <w:sz w:val="28"/>
        </w:rPr>
      </w:pPr>
      <w:r>
        <w:rPr>
          <w:sz w:val="28"/>
        </w:rPr>
        <w:t xml:space="preserve">1. Передать </w:t>
      </w:r>
      <w:r>
        <w:rPr>
          <w:sz w:val="28"/>
        </w:rPr>
        <w:t xml:space="preserve">соответствующему </w:t>
      </w:r>
      <w:r>
        <w:rPr>
          <w:sz w:val="28"/>
        </w:rPr>
        <w:t xml:space="preserve">органу местного самоуправления 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Дедовичский район</w:t>
      </w:r>
      <w:r>
        <w:rPr>
          <w:sz w:val="28"/>
        </w:rPr>
        <w:t>»</w:t>
      </w:r>
      <w:r>
        <w:rPr>
          <w:sz w:val="28"/>
        </w:rPr>
        <w:t>, определенному Собранием депутатов Дедовичского района,</w:t>
      </w:r>
      <w:r>
        <w:rPr>
          <w:sz w:val="28"/>
        </w:rPr>
        <w:t xml:space="preserve"> на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с 01.01.20</w:t>
      </w:r>
      <w:r>
        <w:rPr>
          <w:sz w:val="28"/>
        </w:rPr>
        <w:t>25</w:t>
      </w:r>
      <w:r>
        <w:rPr>
          <w:sz w:val="28"/>
        </w:rPr>
        <w:t xml:space="preserve"> по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>.12.20</w:t>
      </w:r>
      <w:r>
        <w:rPr>
          <w:sz w:val="28"/>
        </w:rPr>
        <w:t>25</w:t>
      </w:r>
      <w:r>
        <w:rPr>
          <w:sz w:val="28"/>
        </w:rPr>
        <w:t xml:space="preserve"> </w:t>
      </w:r>
      <w:r>
        <w:rPr>
          <w:sz w:val="28"/>
        </w:rPr>
        <w:t xml:space="preserve">осуществление </w:t>
      </w:r>
      <w:r>
        <w:rPr>
          <w:sz w:val="28"/>
        </w:rPr>
        <w:t>полномочи</w:t>
      </w:r>
      <w:r>
        <w:rPr>
          <w:sz w:val="28"/>
        </w:rPr>
        <w:t>й</w:t>
      </w:r>
      <w:r>
        <w:rPr>
          <w:sz w:val="28"/>
        </w:rPr>
        <w:t xml:space="preserve"> Администрации </w:t>
      </w:r>
      <w:r>
        <w:rPr>
          <w:sz w:val="28"/>
        </w:rPr>
        <w:t>городского</w:t>
      </w:r>
      <w:r>
        <w:rPr>
          <w:sz w:val="28"/>
        </w:rPr>
        <w:t xml:space="preserve"> поселения «</w:t>
      </w:r>
      <w:r>
        <w:rPr>
          <w:sz w:val="28"/>
        </w:rPr>
        <w:t>Дедовичи</w:t>
      </w:r>
      <w:r>
        <w:rPr>
          <w:sz w:val="28"/>
        </w:rPr>
        <w:t xml:space="preserve">» по </w:t>
      </w:r>
      <w:r>
        <w:rPr>
          <w:sz w:val="28"/>
        </w:rPr>
        <w:t>осуществлению внутреннего муниципального финансового контроля.</w:t>
      </w:r>
    </w:p>
    <w:p w14:paraId="1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Установить, что передача </w:t>
      </w:r>
      <w:r>
        <w:rPr>
          <w:rFonts w:ascii="Times New Roman" w:hAnsi="Times New Roman"/>
          <w:sz w:val="28"/>
        </w:rPr>
        <w:t xml:space="preserve">каких-либо </w:t>
      </w:r>
      <w:r>
        <w:rPr>
          <w:rFonts w:ascii="Times New Roman" w:hAnsi="Times New Roman"/>
          <w:sz w:val="28"/>
        </w:rPr>
        <w:t xml:space="preserve">финансовых средств и материальных ресурсов для исполнения </w:t>
      </w:r>
      <w:r>
        <w:rPr>
          <w:rFonts w:ascii="Times New Roman" w:hAnsi="Times New Roman"/>
          <w:sz w:val="28"/>
        </w:rPr>
        <w:t>полномочий, предусмотренных</w:t>
      </w:r>
      <w:r>
        <w:rPr>
          <w:rFonts w:ascii="Times New Roman" w:hAnsi="Times New Roman"/>
          <w:sz w:val="28"/>
        </w:rPr>
        <w:t xml:space="preserve"> пунктом 1 настоящего постановления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из бюджета поселения в бюджет муниципального района не производится.</w:t>
      </w:r>
    </w:p>
    <w:p w14:paraId="1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Обнародовать настоящее постановление.</w:t>
      </w:r>
    </w:p>
    <w:p w14:paraId="15000000">
      <w:pPr>
        <w:ind w:firstLine="0" w:left="0"/>
        <w:outlineLvl w:val="1"/>
        <w:rPr>
          <w:rFonts w:ascii="Times New Roman" w:hAnsi="Times New Roman"/>
          <w:sz w:val="28"/>
        </w:rPr>
      </w:pPr>
    </w:p>
    <w:p w14:paraId="16000000">
      <w:pPr>
        <w:ind w:firstLine="0" w:left="0"/>
        <w:outlineLvl w:val="1"/>
        <w:rPr>
          <w:rFonts w:ascii="Times New Roman" w:hAnsi="Times New Roman"/>
          <w:sz w:val="28"/>
        </w:rPr>
      </w:pPr>
    </w:p>
    <w:p w14:paraId="17000000">
      <w:pPr>
        <w:ind w:firstLine="0" w:left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городского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tabs>
          <w:tab w:leader="none" w:pos="6577" w:val="left"/>
        </w:tabs>
        <w:ind w:firstLine="0" w:left="0"/>
        <w:outlineLvl w:val="1"/>
        <w:rPr>
          <w:sz w:val="28"/>
        </w:rPr>
      </w:pPr>
      <w:r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И.В. Гаврилова</w:t>
      </w:r>
    </w:p>
    <w:sectPr>
      <w:pgSz w:h="16838" w:orient="portrait" w:w="11906"/>
      <w:pgMar w:bottom="907" w:footer="709" w:gutter="0" w:header="709" w:left="170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pPr>
      <w:ind w:firstLine="0" w:left="0"/>
    </w:pPr>
    <w:rPr>
      <w:rFonts w:ascii="Times New Roman" w:hAnsi="Times New Roman"/>
    </w:rPr>
  </w:style>
  <w:style w:styleId="Style_1_ch" w:type="character">
    <w:name w:val="Body Text"/>
    <w:basedOn w:val="Style_2_ch"/>
    <w:link w:val="Style_1"/>
    <w:rPr>
      <w:rFonts w:ascii="Times New Roman" w:hAnsi="Times New Roman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2"/>
    <w:next w:val="Style_2"/>
    <w:link w:val="Style_10_ch"/>
    <w:uiPriority w:val="9"/>
    <w:qFormat/>
    <w:pPr>
      <w:ind/>
      <w:jc w:val="center"/>
      <w:outlineLvl w:val="0"/>
    </w:pPr>
    <w:rPr>
      <w:sz w:val="32"/>
    </w:rPr>
  </w:style>
  <w:style w:styleId="Style_10_ch" w:type="character">
    <w:name w:val="heading 1"/>
    <w:basedOn w:val="Style_2_ch"/>
    <w:link w:val="Style_10"/>
    <w:rPr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ConsPlusNormal"/>
    <w:link w:val="Style_17_ch"/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basedOn w:val="Style_2"/>
    <w:link w:val="Style_23_ch"/>
    <w:uiPriority w:val="9"/>
    <w:qFormat/>
    <w:pPr>
      <w:ind/>
      <w:jc w:val="center"/>
      <w:outlineLvl w:val="1"/>
    </w:pPr>
    <w:rPr>
      <w:sz w:val="30"/>
    </w:rPr>
  </w:style>
  <w:style w:styleId="Style_23_ch" w:type="character">
    <w:name w:val="heading 2"/>
    <w:basedOn w:val="Style_2_ch"/>
    <w:link w:val="Style_23"/>
    <w:rPr>
      <w:sz w:val="30"/>
    </w:rPr>
  </w:style>
  <w:style w:styleId="Style_24" w:type="paragraph">
    <w:name w:val="No Spacing"/>
    <w:link w:val="Style_24_ch"/>
    <w:rPr>
      <w:rFonts w:ascii="Calibri" w:hAnsi="Calibri"/>
      <w:sz w:val="22"/>
    </w:rPr>
  </w:style>
  <w:style w:styleId="Style_24_ch" w:type="character">
    <w:name w:val="No Spacing"/>
    <w:link w:val="Style_24"/>
    <w:rPr>
      <w:rFonts w:ascii="Calibri" w:hAnsi="Calibri"/>
      <w:sz w:val="22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2024-12-17T08:36:23Z</dcterms:modified>
</cp:coreProperties>
</file>