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от 17</w:t>
      </w:r>
      <w:r>
        <w:rPr>
          <w:sz w:val="28"/>
        </w:rPr>
        <w:t>.03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№</w:t>
      </w:r>
      <w:r>
        <w:rPr>
          <w:sz w:val="28"/>
        </w:rPr>
        <w:t xml:space="preserve"> 3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 проведении собрани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на территории муниципального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образования «Дедовичи»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ст. 29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</w:rPr>
        <w:t>,</w:t>
      </w:r>
      <w:r>
        <w:rPr>
          <w:sz w:val="28"/>
        </w:rPr>
        <w:t xml:space="preserve"> ст. 13 Устава муниципального образования «Дедовичи» </w:t>
      </w:r>
      <w:r>
        <w:rPr>
          <w:sz w:val="28"/>
        </w:rPr>
        <w:t xml:space="preserve">и распоряжения комиссии по предупреждению и ликвидации чрезвычайных ситуаций и обеспечению пожарной безопасности Администрации Дедовичского района от 04.03.2025 № 3 «О мерах, направленных на борьбу с ландшафтными (природными) пожарами, защиту жизни и здоровья людей от пожаров, предупреждение чрезвычайных ситуаций, связанных с весенними палами травы, на территории Дедовичского района в 2025 году» </w:t>
      </w:r>
      <w:r>
        <w:rPr>
          <w:sz w:val="28"/>
        </w:rPr>
        <w:t>ПОСТАНОВЛЯЮ: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Провести  в </w:t>
      </w:r>
      <w:r>
        <w:rPr>
          <w:sz w:val="28"/>
        </w:rPr>
        <w:t>р</w:t>
      </w:r>
      <w:r>
        <w:rPr>
          <w:sz w:val="28"/>
        </w:rPr>
        <w:t>п. Дедовичи собрани</w:t>
      </w:r>
      <w:r>
        <w:rPr>
          <w:sz w:val="28"/>
        </w:rPr>
        <w:t>я</w:t>
      </w:r>
      <w:r>
        <w:rPr>
          <w:sz w:val="28"/>
        </w:rPr>
        <w:t xml:space="preserve"> граждан  муниципального образования «Дедовичи»  </w:t>
      </w:r>
      <w:r>
        <w:rPr>
          <w:sz w:val="28"/>
        </w:rPr>
        <w:t>согласно приложению по следующим вопросам: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 мерах по обеспечению пожарной безопасности на территории городского поселения «Дедовичи» в весенне-летний период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года;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 месячнике по благоустройству, санитарной очистке и озеленению городского поселения «Дедовичи».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2.  Обязанности по подготовке и проведению собрания граждан возложить на специалиста 1 категории Администрации городского поселения «Дедовичи</w:t>
      </w:r>
      <w:r>
        <w:rPr>
          <w:sz w:val="28"/>
        </w:rPr>
        <w:t xml:space="preserve">» </w:t>
      </w:r>
      <w:r>
        <w:rPr>
          <w:sz w:val="28"/>
        </w:rPr>
        <w:t>Николаеву Светлану Алексеевну</w:t>
      </w:r>
      <w:r>
        <w:rPr>
          <w:sz w:val="28"/>
        </w:rPr>
        <w:t xml:space="preserve"> (</w:t>
      </w:r>
      <w:r>
        <w:rPr>
          <w:sz w:val="28"/>
        </w:rPr>
        <w:t>по согласованию).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Обнародовать настоящее постановление.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городского поселения</w:t>
      </w:r>
      <w:r>
        <w:rPr>
          <w:sz w:val="28"/>
        </w:rPr>
        <w:t xml:space="preserve"> «Дедовичи»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</w:t>
      </w:r>
      <w:r>
        <w:rPr>
          <w:sz w:val="28"/>
        </w:rPr>
        <w:t>Н.</w:t>
      </w:r>
      <w:r>
        <w:rPr>
          <w:sz w:val="28"/>
        </w:rPr>
        <w:t>Ю. Елизаров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>к постановлению Главы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>городского поселения «Дедовичи»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>от 17</w:t>
      </w:r>
      <w:r>
        <w:rPr>
          <w:sz w:val="28"/>
        </w:rPr>
        <w:t>.03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 xml:space="preserve"> № 3</w:t>
      </w:r>
    </w:p>
    <w:p w14:paraId="26000000">
      <w:pPr>
        <w:ind/>
        <w:jc w:val="right"/>
        <w:rPr>
          <w:sz w:val="28"/>
        </w:rPr>
      </w:pPr>
    </w:p>
    <w:p w14:paraId="27000000">
      <w:pPr>
        <w:ind/>
        <w:jc w:val="right"/>
        <w:rPr>
          <w:sz w:val="28"/>
        </w:rPr>
      </w:pP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проведения Собрани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граждан в </w:t>
      </w:r>
      <w:r>
        <w:rPr>
          <w:b w:val="1"/>
          <w:sz w:val="28"/>
        </w:rPr>
        <w:t>р</w:t>
      </w:r>
      <w:r>
        <w:rPr>
          <w:b w:val="1"/>
          <w:sz w:val="28"/>
        </w:rPr>
        <w:t>п. Дедовичи</w:t>
      </w:r>
    </w:p>
    <w:p w14:paraId="2A000000">
      <w:pPr>
        <w:ind/>
        <w:jc w:val="center"/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1"/>
        <w:gridCol w:w="5620"/>
        <w:gridCol w:w="1512"/>
        <w:gridCol w:w="1581"/>
      </w:tblGrid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улиц п. Дедовичи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Время проведения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2"/>
              </w:rPr>
            </w:pPr>
            <w:r>
              <w:rPr>
                <w:sz w:val="28"/>
              </w:rPr>
              <w:t>ул. Бундзена</w:t>
            </w:r>
            <w:r>
              <w:rPr>
                <w:sz w:val="28"/>
              </w:rPr>
              <w:t>, ул. Южная, Лесной переулок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z w:val="28"/>
              </w:rPr>
              <w:t>.04.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z w:val="28"/>
              </w:rPr>
              <w:t xml:space="preserve"> К. Васильева, Харченко, </w:t>
            </w:r>
            <w:r>
              <w:rPr>
                <w:sz w:val="28"/>
              </w:rPr>
              <w:t xml:space="preserve">ул. Л. Голикова, </w:t>
            </w:r>
            <w:r>
              <w:rPr>
                <w:sz w:val="28"/>
              </w:rPr>
              <w:t>Железнодорожный переулок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Ю. Иванова</w:t>
            </w:r>
            <w:r>
              <w:rPr>
                <w:sz w:val="28"/>
              </w:rPr>
              <w:t xml:space="preserve">, Партизанская, </w:t>
            </w:r>
            <w:r>
              <w:rPr>
                <w:sz w:val="28"/>
              </w:rPr>
              <w:t>Советский пер.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ул. Песочная</w:t>
            </w:r>
            <w:r>
              <w:rPr>
                <w:sz w:val="28"/>
              </w:rPr>
              <w:t>, Мирная, Луговая, Задорожный переулок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>ул. Мелиораторов, ул. Полевая, ул. Юбилейная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sz w:val="22"/>
              </w:rPr>
            </w:pPr>
            <w:r>
              <w:rPr>
                <w:sz w:val="28"/>
              </w:rPr>
              <w:t>ул. Базарная, ул. Заводская, ул. Первомайская</w:t>
            </w:r>
            <w:r>
              <w:rPr>
                <w:sz w:val="28"/>
              </w:rPr>
              <w:t>, Складской переулок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ул. Новгородская, ул. Парковая, ул. Невского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 xml:space="preserve">ул. Виноградова, </w:t>
            </w:r>
            <w:r>
              <w:rPr>
                <w:sz w:val="28"/>
              </w:rPr>
              <w:t>ул. Есенина, ул. Уральская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.00</w:t>
            </w:r>
          </w:p>
        </w:tc>
      </w:tr>
      <w:tr>
        <w:trPr>
          <w:trHeight w:hRule="atLeast" w:val="242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 xml:space="preserve">Набережная, </w:t>
            </w: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Школьная</w:t>
            </w:r>
            <w:r>
              <w:rPr>
                <w:sz w:val="28"/>
              </w:rPr>
              <w:t>, ул. Рабочая, ул. Интернациональная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</w:tr>
      <w:tr>
        <w:trPr>
          <w:trHeight w:hRule="atLeast" w:val="242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л.</w:t>
            </w:r>
            <w:r>
              <w:rPr>
                <w:sz w:val="28"/>
              </w:rPr>
              <w:t xml:space="preserve"> Восточная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ул. Вологодская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Береговая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16.04.2025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ind/>
        <w:jc w:val="both"/>
        <w:rPr>
          <w:sz w:val="28"/>
        </w:rPr>
      </w:pPr>
    </w:p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sz w:val="28"/>
        </w:rPr>
      </w:pPr>
    </w:p>
    <w:p w14:paraId="66000000">
      <w:pPr>
        <w:ind/>
        <w:jc w:val="both"/>
        <w:rPr>
          <w:sz w:val="28"/>
        </w:rPr>
      </w:pPr>
    </w:p>
    <w:p w14:paraId="67000000">
      <w:pPr>
        <w:ind/>
        <w:jc w:val="right"/>
        <w:rPr>
          <w:b w:val="1"/>
          <w:sz w:val="28"/>
        </w:rPr>
      </w:pPr>
    </w:p>
    <w:sectPr>
      <w:pgSz w:h="16838" w:orient="portrait" w:w="11906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"/>
    <w:basedOn w:val="Style_2"/>
    <w:link w:val="Style_4_ch"/>
    <w:pPr>
      <w:spacing w:after="120" w:before="0"/>
      <w:ind/>
    </w:pPr>
  </w:style>
  <w:style w:styleId="Style_4_ch" w:type="character">
    <w:name w:val="Body Text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List"/>
    <w:basedOn w:val="Style_4"/>
    <w:link w:val="Style_10_ch"/>
  </w:style>
  <w:style w:styleId="Style_10_ch" w:type="character">
    <w:name w:val="List"/>
    <w:basedOn w:val="Style_4_ch"/>
    <w:link w:val="Style_10"/>
  </w:style>
  <w:style w:styleId="Style_11" w:type="paragraph">
    <w:name w:val="WW-Absatz-Standardschriftart1"/>
    <w:link w:val="Style_11_ch"/>
  </w:style>
  <w:style w:styleId="Style_11_ch" w:type="character">
    <w:name w:val="WW-Absatz-Standardschriftart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Название1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1"/>
    <w:basedOn w:val="Style_2_ch"/>
    <w:link w:val="Style_13"/>
    <w:rPr>
      <w:i w:val="1"/>
      <w:sz w:val="24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Символ нумерации"/>
    <w:link w:val="Style_17_ch"/>
  </w:style>
  <w:style w:styleId="Style_17_ch" w:type="character">
    <w:name w:val="Символ нумерации"/>
    <w:link w:val="Style_17"/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Заголовок"/>
    <w:basedOn w:val="Style_2"/>
    <w:next w:val="Style_4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2_ch"/>
    <w:link w:val="Style_22"/>
    <w:rPr>
      <w:rFonts w:ascii="Arial" w:hAnsi="Arial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5" w:type="paragraph">
    <w:name w:val="Содержимое таблицы"/>
    <w:basedOn w:val="Style_2"/>
    <w:link w:val="Style_15_ch"/>
  </w:style>
  <w:style w:styleId="Style_15_ch" w:type="character">
    <w:name w:val="Содержимое таблицы"/>
    <w:basedOn w:val="Style_2_ch"/>
    <w:link w:val="Style_15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Указатель1"/>
    <w:basedOn w:val="Style_2"/>
    <w:link w:val="Style_31_ch"/>
  </w:style>
  <w:style w:styleId="Style_31_ch" w:type="character">
    <w:name w:val="Указатель1"/>
    <w:basedOn w:val="Style_2_ch"/>
    <w:link w:val="Style_31"/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2025-03-17T10:25:57Z</dcterms:modified>
</cp:coreProperties>
</file>