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6000000">
      <w:pPr>
        <w:spacing w:after="0" w:before="0" w:line="20" w:lineRule="atLeast"/>
        <w:ind/>
        <w:jc w:val="center"/>
      </w:pPr>
      <w:r>
        <w:rPr>
          <w:rFonts w:ascii="Times New Roman" w:hAnsi="Times New Roman"/>
          <w:caps w:val="1"/>
          <w:sz w:val="28"/>
        </w:rPr>
        <w:t>ПСКОВСКАЯ ОБЛАСТЬ</w:t>
      </w:r>
    </w:p>
    <w:p w14:paraId="07000000">
      <w:pPr>
        <w:spacing w:after="0" w:before="0" w:line="20" w:lineRule="atLeast"/>
        <w:ind/>
        <w:jc w:val="center"/>
      </w:pPr>
      <w:r>
        <w:rPr>
          <w:rFonts w:ascii="Times New Roman" w:hAnsi="Times New Roman"/>
          <w:caps w:val="1"/>
          <w:sz w:val="28"/>
        </w:rPr>
        <w:t>МУНИЦИПАЛЬНОЕ ОБРАЗОВАНИЕ «ДЕДОВИЧИ»</w:t>
      </w:r>
    </w:p>
    <w:p w14:paraId="08000000">
      <w:pPr>
        <w:spacing w:after="0" w:before="0" w:line="20" w:lineRule="atLeast"/>
        <w:ind/>
        <w:jc w:val="center"/>
      </w:pPr>
      <w:r>
        <w:rPr>
          <w:rFonts w:ascii="Times New Roman" w:hAnsi="Times New Roman"/>
          <w:caps w:val="1"/>
          <w:sz w:val="28"/>
        </w:rPr>
        <w:t>АДМИНИСТРАЦИЯ ГОРОДСКОГО ПОСЕЛЕНИЯ «Дедовичи»</w:t>
      </w:r>
    </w:p>
    <w:p w14:paraId="09000000">
      <w:pPr>
        <w:spacing w:after="0" w:before="0" w:line="20" w:lineRule="atLeast"/>
        <w:ind/>
        <w:jc w:val="center"/>
        <w:rPr>
          <w:rFonts w:ascii="Times New Roman" w:hAnsi="Times New Roman"/>
          <w:caps w:val="1"/>
          <w:sz w:val="28"/>
        </w:rPr>
      </w:pPr>
    </w:p>
    <w:p w14:paraId="0A000000">
      <w:pPr>
        <w:spacing w:after="0" w:before="0" w:line="20" w:lineRule="atLeast"/>
        <w:ind/>
        <w:jc w:val="center"/>
      </w:pPr>
      <w:r>
        <w:rPr>
          <w:rFonts w:ascii="Times New Roman" w:hAnsi="Times New Roman"/>
          <w:sz w:val="28"/>
        </w:rPr>
        <w:t>ПОСТАНОВЛЕНИЕ</w:t>
      </w:r>
    </w:p>
    <w:p w14:paraId="0B000000">
      <w:pPr>
        <w:spacing w:after="0" w:before="0" w:line="20" w:lineRule="atLeast"/>
        <w:ind/>
        <w:jc w:val="right"/>
        <w:rPr>
          <w:rFonts w:ascii="Times New Roman" w:hAnsi="Times New Roman"/>
          <w:sz w:val="28"/>
        </w:rPr>
      </w:pPr>
    </w:p>
    <w:p w14:paraId="0C000000">
      <w:pPr>
        <w:spacing w:after="0" w:before="0" w:line="20" w:lineRule="atLeast"/>
        <w:ind/>
        <w:jc w:val="both"/>
      </w:pPr>
      <w:r>
        <w:rPr>
          <w:rFonts w:ascii="Times New Roman" w:hAnsi="Times New Roman"/>
          <w:sz w:val="28"/>
        </w:rPr>
        <w:t xml:space="preserve">27.05.2025 № 91 </w:t>
      </w:r>
    </w:p>
    <w:p w14:paraId="0D000000">
      <w:pPr>
        <w:spacing w:after="0" w:before="0" w:line="20" w:lineRule="atLeast"/>
        <w:ind/>
        <w:jc w:val="both"/>
      </w:pPr>
      <w:r>
        <w:rPr>
          <w:rFonts w:ascii="Times New Roman" w:hAnsi="Times New Roman"/>
          <w:sz w:val="28"/>
        </w:rPr>
        <w:t>п. Дедовичи</w:t>
      </w:r>
    </w:p>
    <w:p w14:paraId="0E000000">
      <w:pPr>
        <w:spacing w:after="0" w:before="0" w:line="20" w:lineRule="atLeast"/>
        <w:ind/>
        <w:jc w:val="both"/>
        <w:rPr>
          <w:rFonts w:ascii="Times New Roman" w:hAnsi="Times New Roman"/>
          <w:sz w:val="28"/>
        </w:rPr>
      </w:pPr>
    </w:p>
    <w:p w14:paraId="0F000000">
      <w:pPr>
        <w:spacing w:after="0" w:before="0" w:line="20" w:lineRule="atLeast"/>
        <w:ind/>
        <w:jc w:val="both"/>
      </w:pPr>
      <w:r>
        <w:rPr>
          <w:sz w:val="28"/>
        </w:rPr>
        <w:t xml:space="preserve">О </w:t>
      </w:r>
      <w:r>
        <w:rPr>
          <w:rFonts w:ascii="Times New Roman" w:hAnsi="Times New Roman"/>
          <w:sz w:val="28"/>
        </w:rPr>
        <w:t>продлении срока действия и внесении изменений</w:t>
      </w:r>
    </w:p>
    <w:p w14:paraId="10000000">
      <w:pPr>
        <w:spacing w:after="0" w:before="0" w:line="20" w:lineRule="atLeast"/>
        <w:ind/>
        <w:jc w:val="both"/>
      </w:pPr>
      <w:r>
        <w:rPr>
          <w:sz w:val="28"/>
        </w:rPr>
        <w:t>в</w:t>
      </w:r>
      <w:r>
        <w:rPr>
          <w:rFonts w:ascii="Times New Roman" w:hAnsi="Times New Roman"/>
          <w:sz w:val="28"/>
        </w:rPr>
        <w:t xml:space="preserve"> Схему водоснабжения и </w:t>
      </w:r>
      <w:r>
        <w:rPr>
          <w:rFonts w:ascii="Times New Roman" w:hAnsi="Times New Roman"/>
          <w:sz w:val="28"/>
        </w:rPr>
        <w:t>водоотведения</w:t>
      </w:r>
    </w:p>
    <w:p w14:paraId="11000000">
      <w:pPr>
        <w:spacing w:after="0" w:before="0" w:line="20" w:lineRule="atLeast"/>
        <w:ind/>
        <w:jc w:val="both"/>
      </w:pPr>
      <w:r>
        <w:rPr>
          <w:rFonts w:ascii="Times New Roman" w:hAnsi="Times New Roman"/>
          <w:sz w:val="28"/>
        </w:rPr>
        <w:t xml:space="preserve">муниципального образования </w:t>
      </w:r>
      <w:r>
        <w:rPr>
          <w:rFonts w:ascii="Times New Roman" w:hAnsi="Times New Roman"/>
          <w:sz w:val="28"/>
        </w:rPr>
        <w:t>«Дедовичи» на 2014-2024 годы</w:t>
      </w:r>
    </w:p>
    <w:p w14:paraId="12000000">
      <w:pPr>
        <w:spacing w:after="0" w:before="0" w:line="20" w:lineRule="atLeast"/>
        <w:ind/>
        <w:jc w:val="both"/>
        <w:rPr>
          <w:rFonts w:ascii="Times New Roman" w:hAnsi="Times New Roman"/>
          <w:sz w:val="28"/>
        </w:rPr>
      </w:pPr>
    </w:p>
    <w:p w14:paraId="13000000">
      <w:pPr>
        <w:spacing w:after="0" w:before="0" w:line="20" w:lineRule="atLeast"/>
        <w:ind w:firstLine="708" w:left="0" w:right="0"/>
        <w:jc w:val="both"/>
      </w:pPr>
      <w:r>
        <w:rPr>
          <w:rFonts w:ascii="Times New Roman" w:hAnsi="Times New Roman"/>
          <w:sz w:val="28"/>
        </w:rPr>
        <w:t>В соответствии со ст. 38 Федерального закона от 07.12.2011 № 416-ФЗ «О водоснабжении и водоотведении» и п. 9 ч. 2 ст. 28 Устава муниципального образования «Дедовичи» Администрация городского поселения «Дедовичи» ПОСТАНОВЛЯЕТ:</w:t>
      </w:r>
    </w:p>
    <w:p w14:paraId="14000000">
      <w:pPr>
        <w:widowControl w:val="0"/>
        <w:spacing w:after="0" w:line="240" w:lineRule="auto"/>
        <w:ind w:firstLine="567" w:left="0"/>
        <w:jc w:val="both"/>
        <w:rPr>
          <w:rFonts w:ascii="Times New Roman" w:hAnsi="Times New Roman"/>
          <w:sz w:val="28"/>
        </w:rPr>
      </w:pPr>
      <w:r>
        <w:rPr>
          <w:rFonts w:ascii="Times New Roman" w:hAnsi="Times New Roman"/>
          <w:sz w:val="24"/>
        </w:rPr>
        <w:t xml:space="preserve">1. </w:t>
      </w:r>
      <w:r>
        <w:rPr>
          <w:rFonts w:ascii="Times New Roman" w:hAnsi="Times New Roman"/>
          <w:sz w:val="28"/>
        </w:rPr>
        <w:t xml:space="preserve">Продлить срок действия </w:t>
      </w:r>
      <w:r>
        <w:rPr>
          <w:rFonts w:ascii="Times New Roman" w:hAnsi="Times New Roman"/>
          <w:sz w:val="28"/>
        </w:rPr>
        <w:t xml:space="preserve">Схемы водоснабжения и </w:t>
      </w:r>
      <w:r>
        <w:rPr>
          <w:rFonts w:ascii="Times New Roman" w:hAnsi="Times New Roman"/>
          <w:sz w:val="28"/>
        </w:rPr>
        <w:t xml:space="preserve">водоотведения </w:t>
      </w:r>
      <w:r>
        <w:rPr>
          <w:rFonts w:ascii="Times New Roman" w:hAnsi="Times New Roman"/>
          <w:sz w:val="28"/>
        </w:rPr>
        <w:t xml:space="preserve">муниципального образования </w:t>
      </w:r>
      <w:r>
        <w:rPr>
          <w:rFonts w:ascii="Times New Roman" w:hAnsi="Times New Roman"/>
          <w:sz w:val="28"/>
        </w:rPr>
        <w:t>«Дедовичи» на 2014-2024 годы</w:t>
      </w:r>
      <w:r>
        <w:rPr>
          <w:rFonts w:ascii="Times New Roman" w:hAnsi="Times New Roman"/>
          <w:sz w:val="28"/>
        </w:rPr>
        <w:t>, утвержденной постановлением Администрации городского поселения «</w:t>
      </w:r>
      <w:r>
        <w:rPr>
          <w:rFonts w:ascii="Times New Roman" w:hAnsi="Times New Roman"/>
          <w:sz w:val="28"/>
        </w:rPr>
        <w:t>Дедовичи</w:t>
      </w:r>
      <w:r>
        <w:rPr>
          <w:rFonts w:ascii="Times New Roman" w:hAnsi="Times New Roman"/>
          <w:sz w:val="28"/>
        </w:rPr>
        <w:t xml:space="preserve">» от 29.09.2014 № 91, на 2025 год. </w:t>
      </w:r>
    </w:p>
    <w:p w14:paraId="15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2. Внести изменения в </w:t>
      </w:r>
      <w:r>
        <w:rPr>
          <w:rFonts w:ascii="Times New Roman" w:hAnsi="Times New Roman"/>
          <w:sz w:val="28"/>
        </w:rPr>
        <w:t xml:space="preserve">Схему водоснабжения и </w:t>
      </w:r>
      <w:r>
        <w:rPr>
          <w:rFonts w:ascii="Times New Roman" w:hAnsi="Times New Roman"/>
          <w:sz w:val="28"/>
        </w:rPr>
        <w:t xml:space="preserve">водоотведения </w:t>
      </w:r>
      <w:r>
        <w:rPr>
          <w:rFonts w:ascii="Times New Roman" w:hAnsi="Times New Roman"/>
          <w:sz w:val="28"/>
        </w:rPr>
        <w:t xml:space="preserve">муниципального образования </w:t>
      </w:r>
      <w:r>
        <w:rPr>
          <w:rFonts w:ascii="Times New Roman" w:hAnsi="Times New Roman"/>
          <w:sz w:val="28"/>
        </w:rPr>
        <w:t>«Дедовичи» на 2014-2024 годы</w:t>
      </w:r>
      <w:r>
        <w:rPr>
          <w:rFonts w:ascii="Times New Roman" w:hAnsi="Times New Roman"/>
          <w:sz w:val="28"/>
        </w:rPr>
        <w:t>, утвержденную постановлением Администрации городского поселения «</w:t>
      </w:r>
      <w:r>
        <w:rPr>
          <w:rFonts w:ascii="Times New Roman" w:hAnsi="Times New Roman"/>
          <w:sz w:val="28"/>
        </w:rPr>
        <w:t>Дедовичи</w:t>
      </w:r>
      <w:r>
        <w:rPr>
          <w:rFonts w:ascii="Times New Roman" w:hAnsi="Times New Roman"/>
          <w:sz w:val="28"/>
        </w:rPr>
        <w:t>» от 29.09.2014 № 91</w:t>
      </w:r>
      <w:r>
        <w:rPr>
          <w:rFonts w:ascii="Times New Roman" w:hAnsi="Times New Roman"/>
          <w:sz w:val="28"/>
        </w:rPr>
        <w:t>, изложив ее в прилагаемой новой редакции.</w:t>
      </w:r>
    </w:p>
    <w:p w14:paraId="16000000">
      <w:pPr>
        <w:widowControl w:val="0"/>
        <w:spacing w:after="0" w:line="240" w:lineRule="auto"/>
        <w:ind w:firstLine="567" w:left="0"/>
        <w:jc w:val="both"/>
        <w:rPr>
          <w:rFonts w:ascii="Times New Roman" w:hAnsi="Times New Roman"/>
          <w:sz w:val="28"/>
        </w:rPr>
      </w:pPr>
      <w:r>
        <w:rPr>
          <w:rFonts w:ascii="Times New Roman" w:hAnsi="Times New Roman"/>
          <w:sz w:val="24"/>
        </w:rPr>
        <w:t xml:space="preserve">3. </w:t>
      </w:r>
      <w:r>
        <w:rPr>
          <w:rFonts w:ascii="Times New Roman" w:hAnsi="Times New Roman"/>
          <w:sz w:val="28"/>
        </w:rPr>
        <w:t>Обнародовать настоящее постановление.</w:t>
      </w:r>
    </w:p>
    <w:p w14:paraId="17000000">
      <w:pPr>
        <w:spacing w:after="0" w:before="0" w:line="20" w:lineRule="atLeast"/>
        <w:ind w:firstLine="708" w:left="0" w:right="0"/>
        <w:jc w:val="both"/>
      </w:pPr>
    </w:p>
    <w:p w14:paraId="18000000">
      <w:pPr>
        <w:spacing w:after="0" w:before="0" w:line="20" w:lineRule="atLeast"/>
        <w:ind w:firstLine="708" w:left="0" w:right="0"/>
        <w:jc w:val="both"/>
      </w:pPr>
    </w:p>
    <w:p w14:paraId="19000000">
      <w:pPr>
        <w:spacing w:after="0" w:before="0" w:line="20" w:lineRule="atLeast"/>
        <w:ind/>
        <w:jc w:val="both"/>
        <w:rPr>
          <w:rFonts w:ascii="Times New Roman" w:hAnsi="Times New Roman"/>
          <w:sz w:val="28"/>
        </w:rPr>
      </w:pPr>
    </w:p>
    <w:p w14:paraId="1A000000">
      <w:pPr>
        <w:spacing w:after="0" w:before="0" w:line="20" w:lineRule="atLeast"/>
        <w:ind/>
        <w:jc w:val="both"/>
      </w:pPr>
      <w:r>
        <w:rPr>
          <w:rFonts w:ascii="Times New Roman" w:hAnsi="Times New Roman"/>
          <w:sz w:val="28"/>
        </w:rPr>
        <w:t xml:space="preserve">Глава Администрации городского </w:t>
      </w:r>
    </w:p>
    <w:p w14:paraId="1B000000">
      <w:pPr>
        <w:spacing w:after="0" w:before="0" w:line="20" w:lineRule="atLeast"/>
        <w:ind/>
        <w:jc w:val="both"/>
      </w:pPr>
      <w:r>
        <w:rPr>
          <w:rFonts w:ascii="Times New Roman" w:hAnsi="Times New Roman"/>
          <w:sz w:val="28"/>
        </w:rPr>
        <w:t>поселения «Дедовичи»</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 xml:space="preserve">                     И.В.Гаврилова</w:t>
      </w:r>
    </w:p>
    <w:p w14:paraId="1C000000">
      <w:pPr>
        <w:sectPr>
          <w:pgSz w:h="16838" w:orient="portrait" w:w="11906"/>
          <w:pgMar w:bottom="1134" w:footer="708" w:header="708" w:left="1418" w:right="851" w:top="851"/>
          <w:pgNumType w:fmt="decimal"/>
        </w:sectPr>
      </w:pPr>
    </w:p>
    <w:p w14:paraId="1D000000">
      <w:pPr>
        <w:spacing w:after="0" w:before="0" w:line="20" w:lineRule="atLeast"/>
        <w:ind/>
        <w:jc w:val="right"/>
      </w:pPr>
    </w:p>
    <w:p w14:paraId="1E000000">
      <w:pPr>
        <w:widowControl w:val="0"/>
        <w:spacing w:after="0" w:line="240" w:lineRule="auto"/>
        <w:ind w:firstLine="720" w:left="0"/>
        <w:jc w:val="right"/>
        <w:rPr>
          <w:rFonts w:ascii="Times New Roman" w:hAnsi="Times New Roman"/>
          <w:sz w:val="24"/>
        </w:rPr>
      </w:pPr>
      <w:r>
        <w:rPr>
          <w:rFonts w:ascii="Times New Roman" w:hAnsi="Times New Roman"/>
          <w:sz w:val="24"/>
        </w:rPr>
        <w:t xml:space="preserve">Приложение </w:t>
      </w:r>
    </w:p>
    <w:p w14:paraId="1F000000">
      <w:pPr>
        <w:widowControl w:val="0"/>
        <w:spacing w:after="0" w:line="240" w:lineRule="auto"/>
        <w:ind w:firstLine="720" w:left="0"/>
        <w:jc w:val="right"/>
        <w:rPr>
          <w:rFonts w:ascii="Times New Roman" w:hAnsi="Times New Roman"/>
          <w:sz w:val="24"/>
        </w:rPr>
      </w:pPr>
      <w:r>
        <w:rPr>
          <w:rFonts w:ascii="Times New Roman" w:hAnsi="Times New Roman"/>
          <w:sz w:val="24"/>
        </w:rPr>
        <w:t>к постановлению Администрации</w:t>
      </w:r>
    </w:p>
    <w:p w14:paraId="20000000">
      <w:pPr>
        <w:widowControl w:val="0"/>
        <w:spacing w:after="0" w:line="240" w:lineRule="auto"/>
        <w:ind w:firstLine="720" w:left="0"/>
        <w:jc w:val="right"/>
        <w:rPr>
          <w:rFonts w:ascii="Times New Roman" w:hAnsi="Times New Roman"/>
          <w:sz w:val="24"/>
        </w:rPr>
      </w:pPr>
      <w:r>
        <w:rPr>
          <w:rFonts w:ascii="Times New Roman" w:hAnsi="Times New Roman"/>
          <w:sz w:val="24"/>
        </w:rPr>
        <w:t>городского поселения «</w:t>
      </w:r>
      <w:r>
        <w:rPr>
          <w:rFonts w:ascii="Times New Roman" w:hAnsi="Times New Roman"/>
          <w:sz w:val="24"/>
        </w:rPr>
        <w:t>Дедовичи</w:t>
      </w:r>
      <w:r>
        <w:rPr>
          <w:rFonts w:ascii="Times New Roman" w:hAnsi="Times New Roman"/>
          <w:sz w:val="24"/>
        </w:rPr>
        <w:t>»</w:t>
      </w:r>
    </w:p>
    <w:p w14:paraId="21000000">
      <w:pPr>
        <w:spacing w:after="0" w:before="0" w:line="20" w:lineRule="atLeast"/>
        <w:ind/>
        <w:jc w:val="right"/>
      </w:pPr>
      <w:r>
        <w:rPr>
          <w:rFonts w:ascii="Times New Roman" w:hAnsi="Times New Roman"/>
          <w:sz w:val="24"/>
        </w:rPr>
        <w:t xml:space="preserve">от 27.05.2025  № 91  </w:t>
      </w:r>
    </w:p>
    <w:p w14:paraId="22000000">
      <w:pPr>
        <w:spacing w:after="0" w:before="0" w:line="20" w:lineRule="atLeast"/>
        <w:ind/>
        <w:jc w:val="right"/>
      </w:pPr>
    </w:p>
    <w:p w14:paraId="23000000">
      <w:pPr>
        <w:spacing w:after="0" w:before="0" w:line="20" w:lineRule="atLeast"/>
        <w:ind/>
        <w:jc w:val="right"/>
      </w:pPr>
      <w:r>
        <w:rPr>
          <w:rFonts w:ascii="Times New Roman" w:hAnsi="Times New Roman"/>
          <w:sz w:val="24"/>
        </w:rPr>
        <w:t>«Утверждена</w:t>
      </w:r>
    </w:p>
    <w:p w14:paraId="24000000">
      <w:pPr>
        <w:spacing w:after="0" w:before="0" w:line="20" w:lineRule="atLeast"/>
        <w:ind/>
        <w:jc w:val="right"/>
      </w:pPr>
      <w:r>
        <w:rPr>
          <w:rFonts w:ascii="Times New Roman" w:hAnsi="Times New Roman"/>
          <w:sz w:val="24"/>
        </w:rPr>
        <w:t>постановлением Администрации</w:t>
      </w:r>
    </w:p>
    <w:p w14:paraId="25000000">
      <w:pPr>
        <w:spacing w:after="0" w:before="0" w:line="20" w:lineRule="atLeast"/>
        <w:ind/>
        <w:jc w:val="right"/>
      </w:pPr>
      <w:r>
        <w:rPr>
          <w:rFonts w:ascii="Times New Roman" w:hAnsi="Times New Roman"/>
          <w:sz w:val="24"/>
        </w:rPr>
        <w:t>городского поселения «Дедовичи»</w:t>
      </w:r>
    </w:p>
    <w:p w14:paraId="26000000">
      <w:pPr>
        <w:spacing w:after="0" w:before="0" w:line="20" w:lineRule="atLeast"/>
        <w:ind/>
        <w:jc w:val="right"/>
      </w:pPr>
      <w:r>
        <w:rPr>
          <w:rFonts w:ascii="Times New Roman" w:hAnsi="Times New Roman"/>
          <w:sz w:val="24"/>
        </w:rPr>
        <w:t>от 29.09.2014 № 91</w:t>
      </w:r>
    </w:p>
    <w:p w14:paraId="27000000">
      <w:pPr>
        <w:spacing w:after="0" w:before="0" w:line="20" w:lineRule="atLeast"/>
        <w:ind/>
        <w:jc w:val="both"/>
        <w:rPr>
          <w:rFonts w:ascii="Times New Roman" w:hAnsi="Times New Roman"/>
          <w:sz w:val="24"/>
        </w:rPr>
      </w:pPr>
    </w:p>
    <w:p w14:paraId="28000000">
      <w:pPr>
        <w:spacing w:after="0" w:before="0" w:line="20" w:lineRule="atLeast"/>
        <w:ind/>
        <w:jc w:val="center"/>
      </w:pPr>
      <w:r>
        <w:rPr>
          <w:rFonts w:ascii="Times New Roman" w:hAnsi="Times New Roman"/>
          <w:b w:val="1"/>
          <w:caps w:val="1"/>
          <w:sz w:val="24"/>
        </w:rPr>
        <w:t>СХЕМА</w:t>
      </w:r>
    </w:p>
    <w:p w14:paraId="29000000">
      <w:pPr>
        <w:spacing w:after="0" w:before="0" w:line="20" w:lineRule="atLeast"/>
        <w:ind/>
        <w:jc w:val="center"/>
      </w:pPr>
      <w:r>
        <w:rPr>
          <w:rFonts w:ascii="Times New Roman" w:hAnsi="Times New Roman"/>
          <w:b w:val="1"/>
          <w:caps w:val="1"/>
          <w:sz w:val="24"/>
        </w:rPr>
        <w:t>ВОДОСНАБЖЕНИЯ И ВОДООТВЕДЕНИЯ</w:t>
      </w:r>
    </w:p>
    <w:p w14:paraId="2A000000">
      <w:pPr>
        <w:spacing w:after="0" w:before="0" w:line="20" w:lineRule="atLeast"/>
        <w:ind/>
        <w:jc w:val="center"/>
      </w:pPr>
      <w:r>
        <w:rPr>
          <w:rFonts w:ascii="Times New Roman" w:hAnsi="Times New Roman"/>
          <w:b w:val="1"/>
          <w:caps w:val="1"/>
          <w:sz w:val="24"/>
        </w:rPr>
        <w:t>МУНИЦИПАЛЬНОГО ОБРАЗОВАНИЯ «ДЕДОВИЧИ»</w:t>
      </w:r>
    </w:p>
    <w:p w14:paraId="2B000000">
      <w:pPr>
        <w:spacing w:after="0" w:before="0" w:line="20" w:lineRule="atLeast"/>
        <w:ind/>
        <w:jc w:val="center"/>
      </w:pPr>
      <w:r>
        <w:rPr>
          <w:rFonts w:ascii="Times New Roman" w:hAnsi="Times New Roman"/>
          <w:b w:val="1"/>
          <w:caps w:val="1"/>
          <w:sz w:val="24"/>
        </w:rPr>
        <w:t>на 2014-2025 годы</w:t>
      </w:r>
    </w:p>
    <w:p w14:paraId="2C000000">
      <w:pPr>
        <w:spacing w:after="0" w:before="0" w:line="20" w:lineRule="atLeast"/>
        <w:ind/>
        <w:jc w:val="both"/>
        <w:rPr>
          <w:rFonts w:ascii="Times New Roman" w:hAnsi="Times New Roman"/>
          <w:b w:val="1"/>
          <w:caps w:val="1"/>
          <w:sz w:val="24"/>
        </w:rPr>
      </w:pPr>
    </w:p>
    <w:p w14:paraId="2D000000">
      <w:pPr>
        <w:spacing w:after="0" w:before="0" w:line="20" w:lineRule="atLeast"/>
        <w:ind w:firstLine="708" w:left="0" w:right="0"/>
        <w:jc w:val="both"/>
      </w:pPr>
      <w:r>
        <w:rPr>
          <w:rFonts w:ascii="Times New Roman" w:hAnsi="Times New Roman"/>
          <w:sz w:val="24"/>
        </w:rPr>
        <w:t>Схема водоснабжения и водоотведения муниципального образования «Дедовичи» на 2014-2025 годы (далее именуется также –  схема водоснабжения поселения) включает в себя:</w:t>
      </w:r>
    </w:p>
    <w:p w14:paraId="2E000000">
      <w:pPr>
        <w:spacing w:after="0" w:before="0" w:line="20" w:lineRule="atLeast"/>
        <w:ind w:firstLine="708" w:left="0" w:right="0"/>
        <w:jc w:val="both"/>
      </w:pPr>
      <w:r>
        <w:rPr>
          <w:rFonts w:ascii="Times New Roman" w:hAnsi="Times New Roman"/>
          <w:sz w:val="24"/>
        </w:rPr>
        <w:t>1.Общие положения</w:t>
      </w:r>
    </w:p>
    <w:p w14:paraId="2F000000">
      <w:pPr>
        <w:spacing w:after="0" w:before="0" w:line="20" w:lineRule="atLeast"/>
        <w:ind w:firstLine="708" w:left="0" w:right="0"/>
        <w:jc w:val="both"/>
      </w:pPr>
      <w:r>
        <w:rPr>
          <w:rFonts w:ascii="Times New Roman" w:hAnsi="Times New Roman"/>
          <w:sz w:val="24"/>
        </w:rPr>
        <w:t>2. Цели и задачи разработки схемы водоснабжения и водоотведения поселения.</w:t>
      </w:r>
    </w:p>
    <w:p w14:paraId="30000000">
      <w:pPr>
        <w:spacing w:after="0" w:before="0" w:line="20" w:lineRule="atLeast"/>
        <w:ind w:firstLine="708" w:left="0" w:right="0"/>
        <w:jc w:val="both"/>
      </w:pPr>
      <w:r>
        <w:rPr>
          <w:rFonts w:ascii="Times New Roman" w:hAnsi="Times New Roman"/>
          <w:sz w:val="24"/>
        </w:rPr>
        <w:t>3. Общая характеристика поселения.</w:t>
      </w:r>
    </w:p>
    <w:p w14:paraId="31000000">
      <w:pPr>
        <w:spacing w:after="0" w:before="0" w:line="20" w:lineRule="atLeast"/>
        <w:ind w:firstLine="708" w:left="0" w:right="0"/>
        <w:jc w:val="both"/>
      </w:pPr>
      <w:r>
        <w:rPr>
          <w:rFonts w:ascii="Times New Roman" w:hAnsi="Times New Roman"/>
          <w:sz w:val="24"/>
        </w:rPr>
        <w:t>4. Схема водоснабжения поселения.</w:t>
      </w:r>
    </w:p>
    <w:p w14:paraId="32000000">
      <w:pPr>
        <w:spacing w:after="0" w:before="0" w:line="20" w:lineRule="atLeast"/>
        <w:ind w:firstLine="708" w:left="0" w:right="0"/>
        <w:jc w:val="both"/>
      </w:pPr>
      <w:r>
        <w:rPr>
          <w:rFonts w:ascii="Times New Roman" w:hAnsi="Times New Roman"/>
          <w:sz w:val="24"/>
        </w:rPr>
        <w:t>5.Пояснительная записка</w:t>
      </w:r>
    </w:p>
    <w:p w14:paraId="33000000">
      <w:pPr>
        <w:spacing w:after="0" w:before="0" w:line="20" w:lineRule="atLeast"/>
        <w:ind w:firstLine="708" w:left="0" w:right="0"/>
        <w:jc w:val="both"/>
      </w:pPr>
      <w:r>
        <w:rPr>
          <w:rFonts w:ascii="Times New Roman" w:hAnsi="Times New Roman"/>
          <w:sz w:val="24"/>
        </w:rPr>
        <w:t>6. Предложения по реконструкции и техническому перевооружению источников водоснабжения и водоотведения.</w:t>
      </w:r>
    </w:p>
    <w:p w14:paraId="34000000">
      <w:pPr>
        <w:spacing w:after="0" w:before="0" w:line="20" w:lineRule="atLeast"/>
        <w:ind w:firstLine="708" w:left="0" w:right="0"/>
        <w:jc w:val="both"/>
      </w:pPr>
      <w:r>
        <w:rPr>
          <w:rFonts w:ascii="Times New Roman" w:hAnsi="Times New Roman"/>
          <w:sz w:val="24"/>
        </w:rPr>
        <w:t>7. Перспективное потребление ресурсов в сфере водопотребления и водоотведения поселения.</w:t>
      </w:r>
    </w:p>
    <w:p w14:paraId="35000000">
      <w:pPr>
        <w:spacing w:after="0" w:before="0" w:line="20" w:lineRule="atLeast"/>
        <w:ind/>
        <w:jc w:val="both"/>
        <w:rPr>
          <w:rFonts w:ascii="Times New Roman" w:hAnsi="Times New Roman"/>
          <w:sz w:val="24"/>
        </w:rPr>
      </w:pPr>
    </w:p>
    <w:p w14:paraId="36000000">
      <w:pPr>
        <w:spacing w:after="0" w:before="0" w:line="20" w:lineRule="atLeast"/>
        <w:ind/>
        <w:jc w:val="center"/>
      </w:pPr>
      <w:r>
        <w:rPr>
          <w:rFonts w:ascii="Times New Roman" w:hAnsi="Times New Roman"/>
          <w:b w:val="1"/>
          <w:sz w:val="24"/>
        </w:rPr>
        <w:t>1. ОБЩИЕ ПОЛОЖЕНИЯ</w:t>
      </w:r>
    </w:p>
    <w:p w14:paraId="37000000">
      <w:pPr>
        <w:spacing w:after="0" w:before="0" w:line="20" w:lineRule="atLeast"/>
        <w:ind/>
        <w:jc w:val="both"/>
        <w:rPr>
          <w:rFonts w:ascii="Times New Roman" w:hAnsi="Times New Roman"/>
          <w:b w:val="1"/>
          <w:sz w:val="24"/>
        </w:rPr>
      </w:pPr>
    </w:p>
    <w:p w14:paraId="38000000">
      <w:pPr>
        <w:spacing w:after="0" w:before="0" w:line="240" w:lineRule="auto"/>
        <w:ind w:firstLine="708" w:left="0" w:right="0"/>
        <w:jc w:val="both"/>
      </w:pPr>
      <w:r>
        <w:rPr>
          <w:rFonts w:ascii="Times New Roman" w:hAnsi="Times New Roman"/>
          <w:sz w:val="24"/>
        </w:rPr>
        <w:t>1.1. Схема водоснабжения и водоотведения муниципального образования «Дедовичи» на 2014-2025 годы (далее – схема водоснабжения поселения) разработана в целях обеспечения доступности для абонентов холодного водоснабжения и водоотведения с использованием централизованных систем холодного водоснабжения (далее - централизованные системы водоснабжения) и водоотведения, обеспечения холодного водоснабжения и водоотведения в соответствии с требованиями законодательства Российской Федерации, рационального водопользования, а также развития централизованных систем водоснабжения и водоотведения на основе наилучших доступных технологий, в том числе энергосберегающих технологий.</w:t>
      </w:r>
    </w:p>
    <w:p w14:paraId="39000000">
      <w:pPr>
        <w:spacing w:after="0" w:before="0" w:line="240" w:lineRule="auto"/>
        <w:ind/>
        <w:jc w:val="both"/>
        <w:rPr>
          <w:rFonts w:ascii="Times New Roman" w:hAnsi="Times New Roman"/>
          <w:sz w:val="24"/>
        </w:rPr>
      </w:pPr>
    </w:p>
    <w:p w14:paraId="3A000000">
      <w:pPr>
        <w:spacing w:after="0" w:before="0" w:line="240" w:lineRule="auto"/>
        <w:ind/>
        <w:jc w:val="center"/>
      </w:pPr>
      <w:r>
        <w:rPr>
          <w:rFonts w:ascii="Times New Roman" w:hAnsi="Times New Roman"/>
          <w:b w:val="1"/>
          <w:caps w:val="1"/>
          <w:sz w:val="24"/>
        </w:rPr>
        <w:t>2. Цели и задачи разработки схемы водоснабжения и водоотведения поселения</w:t>
      </w:r>
    </w:p>
    <w:p w14:paraId="3B000000">
      <w:pPr>
        <w:spacing w:after="0" w:before="0" w:line="240" w:lineRule="auto"/>
        <w:ind/>
        <w:jc w:val="center"/>
        <w:rPr>
          <w:rFonts w:ascii="Times New Roman" w:hAnsi="Times New Roman"/>
          <w:b w:val="1"/>
          <w:caps w:val="1"/>
          <w:sz w:val="24"/>
        </w:rPr>
      </w:pPr>
    </w:p>
    <w:p w14:paraId="3C000000">
      <w:pPr>
        <w:spacing w:after="0" w:before="0" w:line="240" w:lineRule="auto"/>
        <w:ind w:firstLine="708" w:left="0" w:right="0"/>
        <w:jc w:val="both"/>
      </w:pPr>
      <w:r>
        <w:rPr>
          <w:rFonts w:ascii="Times New Roman" w:hAnsi="Times New Roman"/>
          <w:sz w:val="24"/>
        </w:rPr>
        <w:t>2.1. 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обеспечению комфортных и безопасных условий для проживания в муниципальном образовании, обеспечению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внедрения энергосберегающих технологий.</w:t>
      </w:r>
    </w:p>
    <w:p w14:paraId="3D000000">
      <w:pPr>
        <w:spacing w:after="0" w:before="0" w:line="240" w:lineRule="auto"/>
        <w:ind w:firstLine="708" w:left="0" w:right="0"/>
        <w:jc w:val="both"/>
      </w:pPr>
      <w:r>
        <w:rPr>
          <w:rFonts w:ascii="Times New Roman" w:hAnsi="Times New Roman"/>
          <w:sz w:val="24"/>
        </w:rPr>
        <w:t>2.2.Основными задачами при разработке схемы водоснабжения поселения являются:</w:t>
      </w:r>
    </w:p>
    <w:p w14:paraId="3E000000">
      <w:pPr>
        <w:spacing w:after="0" w:before="0" w:line="240" w:lineRule="auto"/>
        <w:ind w:firstLine="708" w:left="0" w:right="0"/>
        <w:jc w:val="both"/>
      </w:pPr>
      <w:r>
        <w:rPr>
          <w:rFonts w:ascii="Times New Roman" w:hAnsi="Times New Roman"/>
          <w:sz w:val="24"/>
        </w:rPr>
        <w:t>1. Определить возможность подключения к сетям водоснабжения и водоотведения объектов строительства и организации, обязанной при наличии технической возможности произвести такое подключение;</w:t>
      </w:r>
    </w:p>
    <w:p w14:paraId="3F000000">
      <w:pPr>
        <w:spacing w:after="0" w:before="0" w:line="240" w:lineRule="auto"/>
        <w:ind w:firstLine="708" w:left="0" w:right="0"/>
        <w:jc w:val="both"/>
      </w:pPr>
      <w:r>
        <w:rPr>
          <w:rFonts w:ascii="Times New Roman" w:hAnsi="Times New Roman"/>
          <w:sz w:val="24"/>
        </w:rPr>
        <w:t>2. Повышение надежности работы систем водоснабжения и водоотведения в соответствии с нормативными требованиями;</w:t>
      </w:r>
    </w:p>
    <w:p w14:paraId="40000000">
      <w:pPr>
        <w:spacing w:after="0" w:before="0" w:line="240" w:lineRule="auto"/>
        <w:ind w:firstLine="708" w:left="0" w:right="0"/>
        <w:jc w:val="both"/>
      </w:pPr>
      <w:r>
        <w:rPr>
          <w:rFonts w:ascii="Times New Roman" w:hAnsi="Times New Roman"/>
          <w:sz w:val="24"/>
        </w:rPr>
        <w:t>3. Минимизация затрат на водоснабжение и водоотведения в расчете на каждого потребителя в долгосрочной перспективе;</w:t>
      </w:r>
    </w:p>
    <w:p w14:paraId="41000000">
      <w:pPr>
        <w:spacing w:after="0" w:before="0" w:line="240" w:lineRule="auto"/>
        <w:ind w:firstLine="708" w:left="0" w:right="0"/>
        <w:jc w:val="both"/>
      </w:pPr>
      <w:r>
        <w:rPr>
          <w:rFonts w:ascii="Times New Roman" w:hAnsi="Times New Roman"/>
          <w:sz w:val="24"/>
        </w:rPr>
        <w:t>4. Обеспечение жителей муниципального образования «Дедовичи» при необходимости в подключении к сетям водоснабжения и водоотведения жителей поселения водой хозяйственно-питьевого назначения.</w:t>
      </w:r>
    </w:p>
    <w:p w14:paraId="42000000">
      <w:pPr>
        <w:spacing w:after="0" w:before="0" w:line="240" w:lineRule="auto"/>
        <w:ind/>
        <w:jc w:val="both"/>
        <w:rPr>
          <w:rFonts w:ascii="Times New Roman" w:hAnsi="Times New Roman"/>
          <w:sz w:val="24"/>
        </w:rPr>
      </w:pPr>
    </w:p>
    <w:p w14:paraId="43000000">
      <w:pPr>
        <w:spacing w:after="0" w:before="0" w:line="240" w:lineRule="auto"/>
        <w:ind/>
        <w:jc w:val="center"/>
      </w:pPr>
      <w:r>
        <w:rPr>
          <w:rFonts w:ascii="Times New Roman" w:hAnsi="Times New Roman"/>
          <w:sz w:val="24"/>
        </w:rPr>
        <w:t>3. ОБЩАЯ ХАРАКТЕРИСТИКА ПОСЕЛЕНИЯ</w:t>
      </w:r>
    </w:p>
    <w:p w14:paraId="44000000">
      <w:pPr>
        <w:spacing w:after="0" w:before="0" w:line="20" w:lineRule="atLeast"/>
        <w:ind w:firstLine="708" w:left="0" w:right="0"/>
        <w:jc w:val="both"/>
        <w:rPr>
          <w:rFonts w:ascii="Times New Roman" w:hAnsi="Times New Roman"/>
          <w:b w:val="1"/>
          <w:color w:val="161515"/>
          <w:sz w:val="24"/>
        </w:rPr>
      </w:pPr>
    </w:p>
    <w:p w14:paraId="45000000">
      <w:pPr>
        <w:spacing w:after="0" w:before="0" w:line="20" w:lineRule="atLeast"/>
        <w:ind/>
        <w:jc w:val="both"/>
        <w:rPr>
          <w:rFonts w:ascii="Times New Roman" w:hAnsi="Times New Roman"/>
          <w:b w:val="1"/>
          <w:color w:val="161515"/>
          <w:sz w:val="24"/>
        </w:rPr>
      </w:pPr>
    </w:p>
    <w:p w14:paraId="46000000">
      <w:pPr>
        <w:spacing w:after="0" w:before="0" w:line="20" w:lineRule="atLeast"/>
        <w:ind w:firstLine="708" w:left="0" w:right="0"/>
        <w:jc w:val="both"/>
      </w:pPr>
      <w:r>
        <w:rPr>
          <w:rFonts w:ascii="Times New Roman" w:hAnsi="Times New Roman"/>
          <w:color w:val="161515"/>
          <w:sz w:val="24"/>
        </w:rPr>
        <w:t>3.1. Муниципальное образование «Дедовичи» (далее именуется также – поселение) обладает статусом «городское поселение» и расположено в Дедовичского районе Псковской области. Административный центром муниципального образования «Дедовичи»  – рп. Дедовичи.</w:t>
      </w:r>
    </w:p>
    <w:p w14:paraId="47000000">
      <w:pPr>
        <w:spacing w:after="0" w:before="0" w:line="240" w:lineRule="auto"/>
        <w:ind w:firstLine="708" w:left="0" w:right="0"/>
        <w:jc w:val="both"/>
      </w:pPr>
      <w:r>
        <w:rPr>
          <w:rFonts w:ascii="Times New Roman" w:hAnsi="Times New Roman"/>
          <w:sz w:val="24"/>
        </w:rPr>
        <w:t>Муниципальное образование «Дедовичи» образовано в соответствии с Законом Псковской области от 28.02.2005 № 420-ОЗ «</w:t>
      </w:r>
      <w:r>
        <w:rPr>
          <w:rFonts w:ascii="Times New Roman" w:hAnsi="Times New Roman"/>
          <w:sz w:val="24"/>
        </w:rPr>
        <w:t>Об установлении границ и статусе вновь образуемых муниципальных образований на территории Псковской области».</w:t>
      </w:r>
    </w:p>
    <w:p w14:paraId="48000000">
      <w:pPr>
        <w:spacing w:after="0" w:before="0" w:line="20" w:lineRule="atLeast"/>
        <w:ind w:firstLine="708" w:left="0" w:right="0"/>
        <w:jc w:val="both"/>
      </w:pPr>
      <w:r>
        <w:rPr>
          <w:rFonts w:ascii="Times New Roman" w:hAnsi="Times New Roman"/>
          <w:sz w:val="24"/>
        </w:rPr>
        <w:t>Площадь поселения составляет 18970 тыс. кв. км. По состоянию на 01.01.2024 территории поселения проживало 6577 человек.</w:t>
      </w:r>
    </w:p>
    <w:p w14:paraId="49000000">
      <w:pPr>
        <w:spacing w:after="0" w:before="0" w:line="20" w:lineRule="atLeast"/>
        <w:ind w:firstLine="708" w:left="0" w:right="0"/>
        <w:jc w:val="both"/>
      </w:pPr>
      <w:r>
        <w:rPr>
          <w:rFonts w:ascii="Times New Roman" w:hAnsi="Times New Roman"/>
          <w:sz w:val="24"/>
        </w:rPr>
        <w:t>Ведущая роль в транспортном обслуживании территории принадлежит автомобильному транспорту, в связи с чем развитие сети благоустроенных дорог имеет важнейшее значение в формировании хозяйственного комплекса поселения.</w:t>
      </w:r>
    </w:p>
    <w:p w14:paraId="4A000000">
      <w:pPr>
        <w:pStyle w:val="Style_2"/>
        <w:widowControl w:val="1"/>
        <w:ind w:firstLine="708" w:left="0" w:right="0"/>
        <w:jc w:val="both"/>
      </w:pPr>
      <w:r>
        <w:rPr>
          <w:rFonts w:ascii="Times New Roman" w:hAnsi="Times New Roman"/>
          <w:sz w:val="24"/>
        </w:rPr>
        <w:t>3.2. Граница поселения идет от пересечения границы поселка Дедовичи с железной дорогой Санкт-Петербург - Витебск на 275,24 км. Отсюда граница поселка проходит в южном направлении около 200 м по линии отвода Октябрьской железной дороги, затем поворачивает на восток и идет по границе асфальтобетонного завода, далее по восточной границе лесопромышленного комбината 543. Затем граница в восточном направлении проходит по дороге на д. Пружково, огибая пастбища, относящиеся к территории поселка. На всем этом участке поселок граничит с землями Дубишенской волости. Далее граница поселка поворачивает на юго-восток, проходит по ручью вдоль д. Пружково. Затем граница поселка зигзагообразно по мелиоративным канавам поворачивает на юг, доходит до Железнодорожного переулка и по нему в восточном направлении идет по старой дороге. Обойдя с северной стороны территории АЗС и ретрансляционной станции, граница поселка по дороге Дедовичи - Ясски доходит до д. Лихачевка. Перед д. Лихачевка граница поселка поворачивает на юг и идет по правому берегу Дюкового ручья, доходит до р. Шелонь и идет по правому берегу р. Шелонь до плотины, переходит через реку и идет по левому берегу р. Шелонь против течения до впадения в нее р. Ильзна. Далее идет в южном направлении по левому берегу р. Ильзна, до моста на автомобильной дороге Дедовичи - Кипино, пересекает автодорогу и идет в северном направлении по левой стороне автодороги Дедовичи - Кипино, до подъездных железнодорожных путей на ОАО "Псковская ГРЭС", меняет направление на юго-западное и по полотну железной дороги идет до полосы отвода Октябрьской железной дороги. Затем идет по полосе отвода Октябрьской железной дороги до пересечения с р. Шелонь, обходя территорию поселка с востока на запад. В двух местах граница поселка отходит от берега р. Шелонь, поочередно обходя земли д. Рассошня и д. Лука, каждый раз при этом возвращаясь к правому берегу р. Шелонь. Дойдя до коллективного садоводства "Негодицы", поворачивает на восток и проходит по северной границе садоводческого товарищества "Негодицы", затем поворачивает на север, проходит вдоль д. Негодицы и поворачивает на восток, проходя между землями спецфонда и коллективных садоводств до д. Белозорево, обходит деревню, поворачивает на северо-запад, проходя между землями спецфонда и участками сенокосов, относящимися к территории поселка, затем, повернув на юго-восток, черта поселка возвращается в исходную точку.</w:t>
      </w:r>
    </w:p>
    <w:p w14:paraId="4B000000">
      <w:pPr>
        <w:spacing w:after="0" w:before="0" w:line="240" w:lineRule="auto"/>
        <w:ind w:firstLine="540" w:left="0" w:right="0"/>
        <w:jc w:val="both"/>
      </w:pPr>
      <w:r>
        <w:rPr>
          <w:rFonts w:ascii="Times New Roman" w:hAnsi="Times New Roman"/>
          <w:color w:val="161515"/>
          <w:sz w:val="24"/>
        </w:rPr>
        <w:t xml:space="preserve">3.3. </w:t>
      </w:r>
      <w:r>
        <w:rPr>
          <w:rFonts w:ascii="Times New Roman" w:hAnsi="Times New Roman"/>
          <w:sz w:val="24"/>
        </w:rPr>
        <w:t>Климат поселения, как и всего Дедовичского района, переходный от морского к умеренно континентальному, со снежной мягкой зимой и прохладным летом. Преобладающий западный перенос воздушных масс обусловливает значительную облачность в течение всего года, оттепели в зимний период, повышенную влажность воздуха. Периодические вторжения холодных воздушных масс из Арктики вызывают поздние весенние и осенние ранние заморозки, сильные морозы зимой и похолодания летом.</w:t>
      </w:r>
    </w:p>
    <w:p w14:paraId="4C000000">
      <w:pPr>
        <w:spacing w:after="0" w:before="0" w:line="240" w:lineRule="auto"/>
        <w:ind w:firstLine="540" w:left="0" w:right="0"/>
        <w:jc w:val="both"/>
      </w:pPr>
      <w:r>
        <w:rPr>
          <w:rFonts w:ascii="Times New Roman" w:hAnsi="Times New Roman"/>
          <w:sz w:val="24"/>
        </w:rPr>
        <w:t>Ввиду отсутствия метеорологической станции, метеорологические данные приводятся по станции Псков.</w:t>
      </w:r>
    </w:p>
    <w:p w14:paraId="4D000000">
      <w:pPr>
        <w:spacing w:after="0" w:before="0" w:line="240" w:lineRule="auto"/>
        <w:ind w:firstLine="540" w:left="0" w:right="0"/>
        <w:jc w:val="both"/>
      </w:pPr>
      <w:r>
        <w:rPr>
          <w:rFonts w:ascii="Times New Roman" w:hAnsi="Times New Roman"/>
          <w:sz w:val="24"/>
        </w:rPr>
        <w:t>Годовой приход прямой солнечной радиации на горизонтальную поверхность равен 100 - 115 ккал/см². Годовая сумма рассеянной радиации при безоблачном небе составляет 26 - 31 ккал/см². Облачность снижает поступление прямой солнечной радиации на 60% от возможной, одновременно увеличивает рассеянную радиацию более чем в 1.5 раз. В результате при реальных условиях облачности годовой приход суммарной радиации составляет 82- 93 ккал/см², рассеянной – 44-49 ккал/см². Продолжительность солнечного сияния в течение года равна в среднем 1802 часа с максимумом в мае-июне (275- 274 часов). Число дней без солнца в среднем за год составляет 110. Максимум наблюдается зимой.</w:t>
      </w:r>
    </w:p>
    <w:p w14:paraId="4E000000">
      <w:pPr>
        <w:spacing w:after="0" w:before="0" w:line="240" w:lineRule="auto"/>
        <w:ind w:firstLine="540" w:left="0" w:right="0"/>
        <w:jc w:val="both"/>
      </w:pPr>
      <w:r>
        <w:rPr>
          <w:rFonts w:ascii="Times New Roman" w:hAnsi="Times New Roman"/>
          <w:sz w:val="24"/>
        </w:rPr>
        <w:t>Среднегодовая температура воздуха равна +4,8ºС. В годовом ходе среднемесячная температура воздуха изменяется от –7,5ºС в январе до +17,4ºС в июле. Абсолютные значения температуры воздуха наблюдаются в эти же месяцы и соответственно равны –41ºС и +36ºС. Безморозный период длится в среднем 141 день с первой декады мая до третьей декады сентября. Самые поздние заморозки могут наблюдаться до 8 июня, а самые ранние начинаться 6 сентября.</w:t>
      </w:r>
    </w:p>
    <w:p w14:paraId="4F000000">
      <w:pPr>
        <w:spacing w:after="0" w:before="0" w:line="240" w:lineRule="auto"/>
        <w:ind w:firstLine="540" w:left="0" w:right="0"/>
        <w:jc w:val="both"/>
      </w:pPr>
      <w:r>
        <w:rPr>
          <w:rFonts w:ascii="Times New Roman" w:hAnsi="Times New Roman"/>
          <w:sz w:val="24"/>
        </w:rPr>
        <w:t>Расчетные температуры для проектирования отопления и вентиляции соответственно равны -26ºС и -12ºС. Продолжительность отопительного периода в среднем составляет 212 дней.</w:t>
      </w:r>
    </w:p>
    <w:p w14:paraId="50000000">
      <w:pPr>
        <w:spacing w:after="0" w:before="0" w:line="240" w:lineRule="auto"/>
        <w:ind w:firstLine="540" w:left="0" w:right="0"/>
        <w:jc w:val="both"/>
      </w:pPr>
      <w:r>
        <w:rPr>
          <w:rFonts w:ascii="Times New Roman" w:hAnsi="Times New Roman"/>
          <w:sz w:val="24"/>
        </w:rPr>
        <w:t>Территория поселения относится к зоне избыточного увлажнения. Среднегодовая относительная влажность равна 80% с максимумом зимой (88- 89%) и минимумом весной в мае (66- 70%). Число дней с влажностью не менее 80% (влажные дни) составляет в среднем 131 день, а число дней с влажностью не более 30% (сухие дни) составляет 13,4 дня.</w:t>
      </w:r>
    </w:p>
    <w:p w14:paraId="51000000">
      <w:pPr>
        <w:spacing w:after="0" w:before="0" w:line="240" w:lineRule="auto"/>
        <w:ind w:firstLine="540" w:left="0" w:right="0"/>
        <w:jc w:val="both"/>
      </w:pPr>
      <w:r>
        <w:rPr>
          <w:rFonts w:ascii="Times New Roman" w:hAnsi="Times New Roman"/>
          <w:sz w:val="24"/>
        </w:rPr>
        <w:t xml:space="preserve">Годовая сумма осадков равна 603 мм. Наибольшее количество осадков выпадает в теплый период с апреля по октябрь (424 мм). В холодный период выпадает 179 мм осадков. </w:t>
      </w:r>
    </w:p>
    <w:p w14:paraId="52000000">
      <w:pPr>
        <w:spacing w:after="0" w:before="0" w:line="240" w:lineRule="auto"/>
        <w:ind w:firstLine="540" w:left="0" w:right="0"/>
        <w:jc w:val="both"/>
      </w:pPr>
      <w:r>
        <w:rPr>
          <w:rFonts w:ascii="Times New Roman" w:hAnsi="Times New Roman"/>
          <w:sz w:val="24"/>
        </w:rPr>
        <w:t>Устойчивый снежный покров образуется в начале декабря и держится до третьей декады марта. Высота снежного покрова в среднем достигает 30 см. В наиболее снежные зимы высота снежного покрова может составлять 50 см.</w:t>
      </w:r>
    </w:p>
    <w:p w14:paraId="53000000">
      <w:pPr>
        <w:spacing w:after="0" w:before="0" w:line="240" w:lineRule="auto"/>
        <w:ind w:firstLine="540" w:left="0" w:right="0"/>
        <w:jc w:val="both"/>
      </w:pPr>
      <w:r>
        <w:rPr>
          <w:rFonts w:ascii="Times New Roman" w:hAnsi="Times New Roman"/>
          <w:sz w:val="24"/>
        </w:rPr>
        <w:t xml:space="preserve">Ветровой режим формируется под влиянием общей циркуляции атмосферы (западный перенос) и подстилающей поверхности (наличие вблизи посёлка большого водного пространства). В течение года преобладает ветер южного и юго-западного направления. Зимой преобладают южные и юго-восточные ветры, а летом северные и северо-западные. </w:t>
      </w:r>
    </w:p>
    <w:p w14:paraId="54000000">
      <w:pPr>
        <w:spacing w:after="0" w:before="0" w:line="240" w:lineRule="auto"/>
        <w:ind w:firstLine="540" w:left="0" w:right="0"/>
        <w:jc w:val="both"/>
      </w:pPr>
      <w:r>
        <w:rPr>
          <w:rFonts w:ascii="Times New Roman" w:hAnsi="Times New Roman"/>
          <w:sz w:val="24"/>
        </w:rPr>
        <w:t xml:space="preserve">Рельеф. Территория поселения расположена на Ловатской низменности (часть Приильменской низменности). Отметка уреза воды в устье Судомы — всего 55 м над уровнем моря. Преобладают волнистые моренные и озерно-ледниковые равнины. </w:t>
      </w:r>
    </w:p>
    <w:p w14:paraId="55000000">
      <w:pPr>
        <w:spacing w:after="0" w:before="0" w:line="240" w:lineRule="auto"/>
        <w:ind w:firstLine="540" w:left="0" w:right="0"/>
        <w:jc w:val="both"/>
      </w:pPr>
      <w:r>
        <w:rPr>
          <w:rFonts w:ascii="Times New Roman" w:hAnsi="Times New Roman"/>
          <w:sz w:val="24"/>
        </w:rPr>
        <w:t>Местами поверхность становится почти плоской, без заметных колебаний высот, исключая глубоко врезанные долины реки Шелонь и ее притоков. Абсолютные высоты колеблются в пределах 70 - 80 м. В целом, низменность имеет весьма однообразный рельеф.</w:t>
      </w:r>
    </w:p>
    <w:p w14:paraId="56000000">
      <w:pPr>
        <w:spacing w:after="0" w:before="0" w:line="240" w:lineRule="auto"/>
        <w:ind w:firstLine="360" w:left="0" w:right="0"/>
        <w:jc w:val="both"/>
      </w:pPr>
      <w:r>
        <w:rPr>
          <w:rFonts w:ascii="Times New Roman" w:hAnsi="Times New Roman"/>
          <w:sz w:val="24"/>
        </w:rPr>
        <w:t>Таким образом, на всей площади поселения преобладает достаточно равнинный рельеф. В целом рельеф территории не препятствует широкой механизации полевых работ.</w:t>
      </w:r>
    </w:p>
    <w:p w14:paraId="57000000">
      <w:pPr>
        <w:spacing w:after="0" w:before="0" w:line="240" w:lineRule="auto"/>
        <w:ind w:firstLine="709" w:left="0" w:right="0"/>
        <w:jc w:val="both"/>
      </w:pPr>
      <w:r>
        <w:rPr>
          <w:rFonts w:ascii="Times New Roman" w:hAnsi="Times New Roman"/>
          <w:sz w:val="24"/>
        </w:rPr>
        <w:t>3.4. Общая площадь жилищного фонда в поселении составляет 247269,4 тыс. м2, в т.ч. площадь муниципального жилищного фонда – 17,8</w:t>
      </w:r>
      <w:r>
        <w:rPr>
          <w:rFonts w:ascii="Times New Roman" w:hAnsi="Times New Roman"/>
          <w:b w:val="1"/>
          <w:sz w:val="24"/>
        </w:rPr>
        <w:t xml:space="preserve"> </w:t>
      </w:r>
      <w:r>
        <w:rPr>
          <w:rFonts w:ascii="Times New Roman" w:hAnsi="Times New Roman"/>
          <w:sz w:val="24"/>
        </w:rPr>
        <w:t>тыс.м2. Площадь жилищного фонда с централизованным холодным водоснабжением – 147966,75 тыс. м2, с централизованным водоотведением – 147966,75 тыс. м2.</w:t>
      </w:r>
    </w:p>
    <w:p w14:paraId="58000000">
      <w:pPr>
        <w:spacing w:after="0" w:before="0" w:line="240" w:lineRule="auto"/>
        <w:ind w:firstLine="709" w:left="0" w:right="0"/>
        <w:jc w:val="both"/>
      </w:pPr>
      <w:r>
        <w:rPr>
          <w:rFonts w:ascii="Times New Roman" w:hAnsi="Times New Roman"/>
          <w:sz w:val="24"/>
        </w:rPr>
        <w:t xml:space="preserve">Жилой фонд поселения состоит преимущественно из индивидуальных жилых домов с приусадебными участками. Большинство жилых домов принадлежат их владельцам на праве собственности. </w:t>
      </w:r>
    </w:p>
    <w:p w14:paraId="59000000">
      <w:pPr>
        <w:spacing w:after="0" w:before="0" w:line="240" w:lineRule="auto"/>
        <w:ind w:firstLine="709" w:left="0" w:right="0"/>
        <w:jc w:val="both"/>
      </w:pPr>
      <w:r>
        <w:rPr>
          <w:rFonts w:ascii="Times New Roman" w:hAnsi="Times New Roman"/>
          <w:sz w:val="24"/>
        </w:rPr>
        <w:t xml:space="preserve">Жилой фонд поселения составляет: </w:t>
      </w:r>
    </w:p>
    <w:p w14:paraId="5A000000">
      <w:pPr>
        <w:spacing w:after="0" w:before="0" w:line="240" w:lineRule="auto"/>
        <w:ind w:firstLine="709" w:left="0" w:right="0"/>
        <w:jc w:val="both"/>
      </w:pPr>
      <w:r>
        <w:rPr>
          <w:rFonts w:ascii="Times New Roman" w:hAnsi="Times New Roman"/>
          <w:sz w:val="24"/>
        </w:rPr>
        <w:t>многоквартирные дома –</w:t>
      </w:r>
      <w:r>
        <w:rPr>
          <w:rFonts w:ascii="Times New Roman" w:hAnsi="Times New Roman"/>
          <w:sz w:val="24"/>
        </w:rPr>
        <w:t xml:space="preserve"> 76</w:t>
      </w:r>
      <w:r>
        <w:rPr>
          <w:rFonts w:ascii="Times New Roman" w:hAnsi="Times New Roman"/>
          <w:sz w:val="24"/>
        </w:rPr>
        <w:t xml:space="preserve"> е</w:t>
      </w:r>
      <w:r>
        <w:rPr>
          <w:rFonts w:ascii="Times New Roman" w:hAnsi="Times New Roman"/>
          <w:sz w:val="24"/>
        </w:rPr>
        <w:t>д.</w:t>
      </w:r>
    </w:p>
    <w:p w14:paraId="5B000000">
      <w:pPr>
        <w:spacing w:after="0" w:before="0" w:line="240" w:lineRule="auto"/>
        <w:ind w:firstLine="709" w:left="0" w:right="0"/>
        <w:jc w:val="both"/>
      </w:pPr>
      <w:r>
        <w:rPr>
          <w:rFonts w:ascii="Times New Roman" w:hAnsi="Times New Roman"/>
          <w:sz w:val="24"/>
        </w:rPr>
        <w:t xml:space="preserve">частные дома- </w:t>
      </w:r>
      <w:r>
        <w:rPr>
          <w:rFonts w:ascii="Times New Roman" w:hAnsi="Times New Roman"/>
          <w:sz w:val="24"/>
        </w:rPr>
        <w:t>1133</w:t>
      </w:r>
      <w:r>
        <w:rPr>
          <w:rFonts w:ascii="Times New Roman" w:hAnsi="Times New Roman"/>
          <w:sz w:val="24"/>
        </w:rPr>
        <w:t xml:space="preserve"> </w:t>
      </w:r>
      <w:r>
        <w:rPr>
          <w:rFonts w:ascii="Times New Roman" w:hAnsi="Times New Roman"/>
          <w:sz w:val="24"/>
        </w:rPr>
        <w:t xml:space="preserve">ед. </w:t>
      </w:r>
    </w:p>
    <w:p w14:paraId="5C000000">
      <w:pPr>
        <w:spacing w:after="0" w:before="0" w:line="240" w:lineRule="auto"/>
        <w:ind w:firstLine="360" w:left="0" w:right="0"/>
        <w:jc w:val="both"/>
        <w:rPr>
          <w:rFonts w:ascii="Times New Roman" w:hAnsi="Times New Roman"/>
          <w:sz w:val="24"/>
        </w:rPr>
      </w:pPr>
    </w:p>
    <w:p w14:paraId="5D000000">
      <w:pPr>
        <w:spacing w:after="0" w:before="0" w:line="240" w:lineRule="auto"/>
        <w:ind/>
        <w:jc w:val="center"/>
      </w:pPr>
      <w:r>
        <w:rPr>
          <w:rFonts w:ascii="Times New Roman" w:hAnsi="Times New Roman"/>
          <w:sz w:val="24"/>
        </w:rPr>
        <w:t>4. СХЕМА ВОДОСНАБЖЕНИЯ ПОСЕЛЕНИЯ</w:t>
      </w:r>
    </w:p>
    <w:p w14:paraId="5E000000">
      <w:pPr>
        <w:spacing w:after="0" w:before="0" w:line="240" w:lineRule="auto"/>
        <w:ind/>
        <w:rPr>
          <w:rFonts w:ascii="Times New Roman" w:hAnsi="Times New Roman"/>
          <w:sz w:val="24"/>
        </w:rPr>
      </w:pPr>
    </w:p>
    <w:p w14:paraId="5F000000">
      <w:pPr>
        <w:spacing w:after="0" w:before="0" w:line="240" w:lineRule="auto"/>
        <w:ind w:firstLine="360" w:left="0" w:right="0"/>
        <w:jc w:val="both"/>
      </w:pPr>
      <w:r>
        <w:rPr>
          <w:rFonts w:ascii="Times New Roman" w:hAnsi="Times New Roman"/>
          <w:sz w:val="24"/>
        </w:rPr>
        <w:t xml:space="preserve">4.1. Основным источником водоснабжения населения в поселении являются подземные воды. Для добычи воды используются глубоководные скважины, не имеющие очистных сооружений и обеззараживающих установок. </w:t>
      </w:r>
    </w:p>
    <w:p w14:paraId="60000000">
      <w:pPr>
        <w:spacing w:after="0" w:before="0" w:line="240" w:lineRule="auto"/>
        <w:ind w:firstLine="360" w:left="0" w:right="0"/>
        <w:jc w:val="both"/>
      </w:pPr>
      <w:r>
        <w:rPr>
          <w:rFonts w:ascii="Times New Roman" w:hAnsi="Times New Roman"/>
          <w:sz w:val="24"/>
        </w:rPr>
        <w:t>Схемы водоснабжения и водоотведения поселения приведены в приложениях №№ 1- 4</w:t>
      </w:r>
      <w:r>
        <w:rPr>
          <w:rFonts w:ascii="Times New Roman" w:hAnsi="Times New Roman"/>
          <w:color w:val="FF0000"/>
          <w:sz w:val="24"/>
        </w:rPr>
        <w:t xml:space="preserve"> </w:t>
      </w:r>
      <w:r>
        <w:rPr>
          <w:rFonts w:ascii="Times New Roman" w:hAnsi="Times New Roman"/>
          <w:sz w:val="24"/>
        </w:rPr>
        <w:t>к настоящей Схеме водоснабжения и водоотведения.</w:t>
      </w:r>
    </w:p>
    <w:p w14:paraId="61000000">
      <w:pPr>
        <w:spacing w:after="0" w:before="0" w:line="240" w:lineRule="auto"/>
        <w:ind w:firstLine="360" w:left="0" w:right="0"/>
        <w:jc w:val="both"/>
      </w:pPr>
      <w:r>
        <w:rPr>
          <w:rFonts w:ascii="Times New Roman" w:hAnsi="Times New Roman"/>
          <w:sz w:val="24"/>
        </w:rPr>
        <w:t>4.2. На производственные и хозяйственно - питьевые нужды поселения используется вода из 6 артезианских скважин, 6 водонапорных и водонапорных сетей являющихся собственностью муниципального образования «Дедовичский район» и находящихся в хозяйственном ведении МП «Водоканал» Дедовичского района.</w:t>
      </w:r>
    </w:p>
    <w:p w14:paraId="62000000">
      <w:pPr>
        <w:spacing w:after="0" w:before="0" w:line="240" w:lineRule="auto"/>
        <w:ind w:firstLine="360" w:left="0" w:right="0"/>
        <w:jc w:val="both"/>
        <w:rPr>
          <w:rFonts w:ascii="Times New Roman" w:hAnsi="Times New Roman"/>
          <w:sz w:val="24"/>
        </w:rPr>
      </w:pPr>
    </w:p>
    <w:p w14:paraId="63000000">
      <w:pPr>
        <w:spacing w:after="0" w:before="0" w:line="20" w:lineRule="atLeast"/>
        <w:ind/>
        <w:jc w:val="center"/>
      </w:pPr>
      <w:r>
        <w:rPr>
          <w:rFonts w:ascii="Times New Roman" w:hAnsi="Times New Roman"/>
          <w:color w:val="161515"/>
          <w:sz w:val="24"/>
        </w:rPr>
        <w:t>Оборудование и характеристики водозаборов</w:t>
      </w:r>
    </w:p>
    <w:p w14:paraId="64000000">
      <w:pPr>
        <w:spacing w:after="0" w:before="0" w:line="20" w:lineRule="atLeast"/>
        <w:ind/>
        <w:jc w:val="center"/>
        <w:rPr>
          <w:rFonts w:ascii="Times New Roman" w:hAnsi="Times New Roman"/>
          <w:color w:val="161515"/>
          <w:sz w:val="24"/>
        </w:rPr>
      </w:pPr>
    </w:p>
    <w:tbl>
      <w:tblPr>
        <w:tblStyle w:val="Style_3"/>
        <w:tblInd w:type="dxa" w:w="5"/>
        <w:tblLayout w:type="fixed"/>
        <w:tblCellMar>
          <w:top w:type="dxa" w:w="0"/>
          <w:left w:type="dxa" w:w="5"/>
          <w:bottom w:type="dxa" w:w="0"/>
          <w:right w:type="dxa" w:w="5"/>
        </w:tblCellMar>
      </w:tblPr>
      <w:tblGrid>
        <w:gridCol w:w="1786"/>
        <w:gridCol w:w="838"/>
        <w:gridCol w:w="881"/>
        <w:gridCol w:w="22"/>
        <w:gridCol w:w="728"/>
        <w:gridCol w:w="797"/>
        <w:gridCol w:w="1065"/>
        <w:gridCol w:w="1111"/>
        <w:gridCol w:w="926"/>
        <w:gridCol w:w="1195"/>
      </w:tblGrid>
      <w:tr>
        <w:trPr>
          <w:trHeight w:hRule="atLeast" w:val="274"/>
        </w:trPr>
        <w:tc>
          <w:tcPr>
            <w:tcW w:type="dxa" w:w="1786"/>
            <w:vMerge w:val="restart"/>
            <w:tcBorders>
              <w:top w:color="000000" w:sz="4" w:val="single"/>
              <w:left w:color="000000" w:sz="4" w:val="single"/>
              <w:right w:color="000000" w:sz="4" w:val="single"/>
            </w:tcBorders>
            <w:shd w:fill="FFFFFF" w:val="clear"/>
            <w:tcMar>
              <w:top w:type="dxa" w:w="0"/>
              <w:left w:type="dxa" w:w="5"/>
              <w:bottom w:type="dxa" w:w="0"/>
              <w:right w:type="dxa" w:w="5"/>
            </w:tcMar>
          </w:tcPr>
          <w:p w14:paraId="65000000">
            <w:pPr>
              <w:pStyle w:val="Style_4"/>
              <w:widowControl w:val="0"/>
              <w:spacing w:line="20" w:lineRule="atLeast"/>
              <w:ind/>
              <w:jc w:val="center"/>
            </w:pPr>
            <w:r>
              <w:rPr>
                <w:rFonts w:ascii="Times New Roman" w:hAnsi="Times New Roman"/>
                <w:sz w:val="24"/>
              </w:rPr>
              <w:t>Местоположение</w:t>
            </w:r>
          </w:p>
          <w:p w14:paraId="66000000">
            <w:pPr>
              <w:pStyle w:val="Style_4"/>
              <w:widowControl w:val="0"/>
              <w:spacing w:line="20" w:lineRule="atLeast"/>
              <w:ind/>
              <w:jc w:val="center"/>
            </w:pPr>
            <w:r>
              <w:rPr>
                <w:rFonts w:ascii="Times New Roman" w:hAnsi="Times New Roman"/>
                <w:sz w:val="24"/>
              </w:rPr>
              <w:t>источника водоснабжения в рп. Дедовичи: подземный</w:t>
            </w:r>
          </w:p>
        </w:tc>
        <w:tc>
          <w:tcPr>
            <w:tcW w:type="dxa" w:w="7563"/>
            <w:gridSpan w:val="9"/>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67000000">
            <w:pPr>
              <w:pStyle w:val="Style_4"/>
              <w:widowControl w:val="0"/>
              <w:spacing w:line="20" w:lineRule="atLeast"/>
              <w:ind w:firstLine="0" w:left="3620" w:right="0"/>
              <w:jc w:val="center"/>
            </w:pPr>
            <w:r>
              <w:rPr>
                <w:rFonts w:ascii="Times New Roman" w:hAnsi="Times New Roman"/>
                <w:sz w:val="24"/>
              </w:rPr>
              <w:t>Скважины</w:t>
            </w:r>
          </w:p>
        </w:tc>
      </w:tr>
      <w:tr>
        <w:trPr>
          <w:trHeight w:hRule="atLeast" w:val="264"/>
        </w:trPr>
        <w:tc>
          <w:tcPr>
            <w:tcW w:type="dxa" w:w="1786"/>
            <w:gridSpan w:val="1"/>
            <w:vMerge w:val="continue"/>
            <w:tcBorders>
              <w:top w:color="000000" w:sz="4" w:val="single"/>
              <w:left w:color="000000" w:sz="4" w:val="single"/>
              <w:right w:color="000000" w:sz="4" w:val="single"/>
            </w:tcBorders>
            <w:shd w:fill="FFFFFF" w:val="clear"/>
            <w:tcMar>
              <w:top w:type="dxa" w:w="0"/>
              <w:left w:type="dxa" w:w="5"/>
              <w:bottom w:type="dxa" w:w="0"/>
              <w:right w:type="dxa" w:w="5"/>
            </w:tcMar>
          </w:tcPr>
          <w:p/>
        </w:tc>
        <w:tc>
          <w:tcPr>
            <w:tcW w:type="dxa" w:w="838"/>
            <w:vMerge w:val="restart"/>
            <w:tcBorders>
              <w:top w:color="000000" w:sz="4" w:val="single"/>
              <w:left w:color="000000" w:sz="4" w:val="single"/>
              <w:right w:color="000000" w:sz="4" w:val="single"/>
            </w:tcBorders>
            <w:shd w:fill="FFFFFF" w:val="clear"/>
            <w:tcMar>
              <w:top w:type="dxa" w:w="0"/>
              <w:left w:type="dxa" w:w="5"/>
              <w:bottom w:type="dxa" w:w="0"/>
              <w:right w:type="dxa" w:w="5"/>
            </w:tcMar>
          </w:tcPr>
          <w:p w14:paraId="68000000">
            <w:pPr>
              <w:pStyle w:val="Style_4"/>
              <w:widowControl w:val="0"/>
              <w:spacing w:line="20" w:lineRule="atLeast"/>
              <w:ind/>
              <w:jc w:val="center"/>
            </w:pPr>
            <w:r>
              <w:rPr>
                <w:rFonts w:ascii="Times New Roman" w:hAnsi="Times New Roman"/>
                <w:sz w:val="24"/>
              </w:rPr>
              <w:t>Год ввода в эксп- цию</w:t>
            </w:r>
          </w:p>
        </w:tc>
        <w:tc>
          <w:tcPr>
            <w:tcW w:type="dxa" w:w="881"/>
            <w:vMerge w:val="restart"/>
            <w:tcBorders>
              <w:top w:color="000000" w:sz="4" w:val="single"/>
              <w:left w:color="000000" w:sz="4" w:val="single"/>
              <w:right w:color="000000" w:sz="4" w:val="single"/>
            </w:tcBorders>
            <w:shd w:fill="FFFFFF" w:val="clear"/>
            <w:tcMar>
              <w:top w:type="dxa" w:w="0"/>
              <w:left w:type="dxa" w:w="5"/>
              <w:bottom w:type="dxa" w:w="0"/>
              <w:right w:type="dxa" w:w="5"/>
            </w:tcMar>
          </w:tcPr>
          <w:p w14:paraId="69000000">
            <w:pPr>
              <w:pStyle w:val="Style_4"/>
              <w:widowControl w:val="0"/>
              <w:spacing w:line="20" w:lineRule="atLeast"/>
              <w:ind w:firstLine="0" w:left="0" w:right="240"/>
              <w:jc w:val="center"/>
            </w:pPr>
            <w:r>
              <w:rPr>
                <w:rFonts w:ascii="Times New Roman" w:hAnsi="Times New Roman"/>
                <w:sz w:val="24"/>
              </w:rPr>
              <w:t>Глуб- на</w:t>
            </w:r>
          </w:p>
        </w:tc>
        <w:tc>
          <w:tcPr>
            <w:tcW w:type="dxa" w:w="1547"/>
            <w:gridSpan w:val="3"/>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6A000000">
            <w:pPr>
              <w:pStyle w:val="Style_4"/>
              <w:widowControl w:val="0"/>
              <w:spacing w:line="20" w:lineRule="atLeast"/>
              <w:ind w:firstLine="0" w:left="200" w:right="0"/>
              <w:jc w:val="center"/>
            </w:pPr>
            <w:r>
              <w:rPr>
                <w:rFonts w:ascii="Times New Roman" w:hAnsi="Times New Roman"/>
                <w:sz w:val="24"/>
              </w:rPr>
              <w:t>Сведения о насосе</w:t>
            </w:r>
          </w:p>
        </w:tc>
        <w:tc>
          <w:tcPr>
            <w:tcW w:type="dxa" w:w="1065"/>
            <w:vMerge w:val="restart"/>
            <w:tcBorders>
              <w:top w:color="000000" w:sz="4" w:val="single"/>
              <w:left w:color="000000" w:sz="4" w:val="single"/>
              <w:right w:color="000000" w:sz="4" w:val="single"/>
            </w:tcBorders>
            <w:shd w:fill="FFFFFF" w:val="clear"/>
            <w:tcMar>
              <w:top w:type="dxa" w:w="0"/>
              <w:left w:type="dxa" w:w="5"/>
              <w:bottom w:type="dxa" w:w="0"/>
              <w:right w:type="dxa" w:w="5"/>
            </w:tcMar>
          </w:tcPr>
          <w:p w14:paraId="6B000000">
            <w:pPr>
              <w:pStyle w:val="Style_4"/>
              <w:widowControl w:val="0"/>
              <w:spacing w:line="20" w:lineRule="atLeast"/>
              <w:ind/>
              <w:jc w:val="center"/>
            </w:pPr>
            <w:r>
              <w:rPr>
                <w:rFonts w:ascii="Times New Roman" w:hAnsi="Times New Roman"/>
                <w:sz w:val="24"/>
              </w:rPr>
              <w:t>Проекти</w:t>
            </w:r>
            <w:r>
              <w:rPr>
                <w:rFonts w:ascii="Times New Roman" w:hAnsi="Times New Roman"/>
                <w:sz w:val="24"/>
              </w:rPr>
              <w:t>руемый дебет, м</w:t>
            </w:r>
            <w:r>
              <w:rPr>
                <w:rFonts w:ascii="Times New Roman" w:hAnsi="Times New Roman"/>
                <w:sz w:val="24"/>
                <w:vertAlign w:val="superscript"/>
              </w:rPr>
              <w:t>3</w:t>
            </w:r>
            <w:r>
              <w:rPr>
                <w:rFonts w:ascii="Times New Roman" w:hAnsi="Times New Roman"/>
                <w:sz w:val="24"/>
              </w:rPr>
              <w:t>/ч</w:t>
            </w:r>
          </w:p>
        </w:tc>
        <w:tc>
          <w:tcPr>
            <w:tcW w:type="dxa" w:w="1111"/>
            <w:vMerge w:val="restart"/>
            <w:tcBorders>
              <w:top w:color="000000" w:sz="4" w:val="single"/>
              <w:left w:color="000000" w:sz="4" w:val="single"/>
              <w:right w:color="000000" w:sz="4" w:val="single"/>
            </w:tcBorders>
            <w:shd w:fill="FFFFFF" w:val="clear"/>
            <w:tcMar>
              <w:top w:type="dxa" w:w="0"/>
              <w:left w:type="dxa" w:w="5"/>
              <w:bottom w:type="dxa" w:w="0"/>
              <w:right w:type="dxa" w:w="5"/>
            </w:tcMar>
          </w:tcPr>
          <w:p w14:paraId="6C000000">
            <w:pPr>
              <w:pStyle w:val="Style_4"/>
              <w:widowControl w:val="0"/>
              <w:spacing w:line="20" w:lineRule="atLeast"/>
              <w:ind/>
              <w:jc w:val="center"/>
            </w:pPr>
            <w:r>
              <w:rPr>
                <w:rFonts w:ascii="Times New Roman" w:hAnsi="Times New Roman"/>
                <w:sz w:val="24"/>
              </w:rPr>
              <w:t>Средне</w:t>
            </w:r>
            <w:r>
              <w:rPr>
                <w:rFonts w:ascii="Times New Roman" w:hAnsi="Times New Roman"/>
                <w:sz w:val="24"/>
              </w:rPr>
              <w:t>суточный</w:t>
            </w:r>
          </w:p>
          <w:p w14:paraId="6D000000">
            <w:pPr>
              <w:pStyle w:val="Style_4"/>
              <w:widowControl w:val="0"/>
              <w:spacing w:line="20" w:lineRule="atLeast"/>
              <w:ind/>
              <w:jc w:val="center"/>
            </w:pPr>
            <w:r>
              <w:rPr>
                <w:rFonts w:ascii="Times New Roman" w:hAnsi="Times New Roman"/>
                <w:sz w:val="24"/>
              </w:rPr>
              <w:t>водо- отбор из скважин</w:t>
            </w:r>
          </w:p>
        </w:tc>
        <w:tc>
          <w:tcPr>
            <w:tcW w:type="dxa" w:w="926"/>
            <w:vMerge w:val="restart"/>
            <w:tcBorders>
              <w:top w:color="000000" w:sz="4" w:val="single"/>
              <w:left w:color="000000" w:sz="4" w:val="single"/>
              <w:right w:color="000000" w:sz="4" w:val="single"/>
            </w:tcBorders>
            <w:shd w:fill="FFFFFF" w:val="clear"/>
            <w:tcMar>
              <w:top w:type="dxa" w:w="0"/>
              <w:left w:type="dxa" w:w="5"/>
              <w:bottom w:type="dxa" w:w="0"/>
              <w:right w:type="dxa" w:w="5"/>
            </w:tcMar>
          </w:tcPr>
          <w:p w14:paraId="6E000000">
            <w:pPr>
              <w:pStyle w:val="Style_4"/>
              <w:widowControl w:val="0"/>
              <w:spacing w:line="20" w:lineRule="atLeast"/>
              <w:ind/>
              <w:jc w:val="center"/>
            </w:pPr>
            <w:r>
              <w:rPr>
                <w:rFonts w:ascii="Times New Roman" w:hAnsi="Times New Roman"/>
                <w:sz w:val="24"/>
              </w:rPr>
              <w:t>Кач-во воды, откло</w:t>
            </w:r>
            <w:r>
              <w:rPr>
                <w:rFonts w:ascii="Times New Roman" w:hAnsi="Times New Roman"/>
                <w:sz w:val="24"/>
              </w:rPr>
              <w:t>нение от СанПин</w:t>
            </w:r>
          </w:p>
        </w:tc>
        <w:tc>
          <w:tcPr>
            <w:tcW w:type="dxa" w:w="1195"/>
            <w:vMerge w:val="restart"/>
            <w:tcBorders>
              <w:top w:color="000000" w:sz="4" w:val="single"/>
              <w:left w:color="000000" w:sz="4" w:val="single"/>
              <w:right w:color="000000" w:sz="4" w:val="single"/>
            </w:tcBorders>
            <w:shd w:fill="FFFFFF" w:val="clear"/>
            <w:tcMar>
              <w:top w:type="dxa" w:w="0"/>
              <w:left w:type="dxa" w:w="5"/>
              <w:bottom w:type="dxa" w:w="0"/>
              <w:right w:type="dxa" w:w="5"/>
            </w:tcMar>
          </w:tcPr>
          <w:p w14:paraId="6F000000">
            <w:pPr>
              <w:pStyle w:val="Style_4"/>
              <w:widowControl w:val="0"/>
              <w:spacing w:line="20" w:lineRule="atLeast"/>
              <w:ind/>
              <w:jc w:val="center"/>
            </w:pPr>
            <w:r>
              <w:rPr>
                <w:rFonts w:ascii="Times New Roman" w:hAnsi="Times New Roman"/>
                <w:sz w:val="24"/>
              </w:rPr>
              <w:t>Цель водо- потреб- ления</w:t>
            </w:r>
          </w:p>
        </w:tc>
      </w:tr>
      <w:tr>
        <w:trPr>
          <w:trHeight w:hRule="atLeast" w:val="1013"/>
        </w:trPr>
        <w:tc>
          <w:tcPr>
            <w:tcW w:type="dxa" w:w="1786"/>
            <w:gridSpan w:val="1"/>
            <w:vMerge w:val="continue"/>
            <w:tcBorders>
              <w:top w:color="000000" w:sz="4" w:val="single"/>
              <w:left w:color="000000" w:sz="4" w:val="single"/>
              <w:right w:color="000000" w:sz="4" w:val="single"/>
            </w:tcBorders>
            <w:shd w:fill="FFFFFF" w:val="clear"/>
            <w:tcMar>
              <w:top w:type="dxa" w:w="0"/>
              <w:left w:type="dxa" w:w="5"/>
              <w:bottom w:type="dxa" w:w="0"/>
              <w:right w:type="dxa" w:w="5"/>
            </w:tcMar>
          </w:tcPr>
          <w:p/>
        </w:tc>
        <w:tc>
          <w:tcPr>
            <w:tcW w:type="dxa" w:w="838"/>
            <w:gridSpan w:val="1"/>
            <w:vMerge w:val="continue"/>
            <w:tcBorders>
              <w:top w:color="000000" w:sz="4" w:val="single"/>
              <w:left w:color="000000" w:sz="4" w:val="single"/>
              <w:right w:color="000000" w:sz="4" w:val="single"/>
            </w:tcBorders>
            <w:shd w:fill="FFFFFF" w:val="clear"/>
            <w:tcMar>
              <w:top w:type="dxa" w:w="0"/>
              <w:left w:type="dxa" w:w="5"/>
              <w:bottom w:type="dxa" w:w="0"/>
              <w:right w:type="dxa" w:w="5"/>
            </w:tcMar>
          </w:tcPr>
          <w:p/>
        </w:tc>
        <w:tc>
          <w:tcPr>
            <w:tcW w:type="dxa" w:w="881"/>
            <w:gridSpan w:val="1"/>
            <w:vMerge w:val="continue"/>
            <w:tcBorders>
              <w:top w:color="000000" w:sz="4" w:val="single"/>
              <w:left w:color="000000" w:sz="4" w:val="single"/>
              <w:right w:color="000000" w:sz="4" w:val="single"/>
            </w:tcBorders>
            <w:shd w:fill="FFFFFF" w:val="clear"/>
            <w:tcMar>
              <w:top w:type="dxa" w:w="0"/>
              <w:left w:type="dxa" w:w="5"/>
              <w:bottom w:type="dxa" w:w="0"/>
              <w:right w:type="dxa" w:w="5"/>
            </w:tcMar>
          </w:tcPr>
          <w:p/>
        </w:tc>
        <w:tc>
          <w:tcPr>
            <w:tcW w:type="dxa" w:w="750"/>
            <w:gridSpan w:val="2"/>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0000000">
            <w:pPr>
              <w:pStyle w:val="Style_4"/>
              <w:widowControl w:val="0"/>
              <w:spacing w:line="20" w:lineRule="atLeast"/>
              <w:ind/>
              <w:jc w:val="center"/>
            </w:pPr>
            <w:r>
              <w:rPr>
                <w:rFonts w:ascii="Times New Roman" w:hAnsi="Times New Roman"/>
                <w:sz w:val="24"/>
              </w:rPr>
              <w:t>Марка</w:t>
            </w:r>
          </w:p>
        </w:tc>
        <w:tc>
          <w:tcPr>
            <w:tcW w:type="dxa" w:w="797"/>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1000000">
            <w:pPr>
              <w:pStyle w:val="Style_4"/>
              <w:widowControl w:val="0"/>
              <w:spacing w:line="20" w:lineRule="atLeast"/>
              <w:ind/>
              <w:jc w:val="center"/>
            </w:pPr>
            <w:r>
              <w:rPr>
                <w:rFonts w:ascii="Times New Roman" w:hAnsi="Times New Roman"/>
                <w:sz w:val="24"/>
              </w:rPr>
              <w:t>Глуби</w:t>
            </w:r>
            <w:r>
              <w:rPr>
                <w:rFonts w:ascii="Times New Roman" w:hAnsi="Times New Roman"/>
                <w:sz w:val="24"/>
              </w:rPr>
              <w:t>на уста</w:t>
            </w:r>
            <w:r>
              <w:rPr>
                <w:rFonts w:ascii="Times New Roman" w:hAnsi="Times New Roman"/>
                <w:sz w:val="24"/>
              </w:rPr>
              <w:t>новки</w:t>
            </w:r>
          </w:p>
        </w:tc>
        <w:tc>
          <w:tcPr>
            <w:tcW w:type="dxa" w:w="1065"/>
            <w:gridSpan w:val="1"/>
            <w:vMerge w:val="continue"/>
            <w:tcBorders>
              <w:top w:color="000000" w:sz="4" w:val="single"/>
              <w:left w:color="000000" w:sz="4" w:val="single"/>
              <w:right w:color="000000" w:sz="4" w:val="single"/>
            </w:tcBorders>
            <w:shd w:fill="FFFFFF" w:val="clear"/>
            <w:tcMar>
              <w:top w:type="dxa" w:w="0"/>
              <w:left w:type="dxa" w:w="5"/>
              <w:bottom w:type="dxa" w:w="0"/>
              <w:right w:type="dxa" w:w="5"/>
            </w:tcMar>
          </w:tcPr>
          <w:p/>
        </w:tc>
        <w:tc>
          <w:tcPr>
            <w:tcW w:type="dxa" w:w="1111"/>
            <w:gridSpan w:val="1"/>
            <w:vMerge w:val="continue"/>
            <w:tcBorders>
              <w:top w:color="000000" w:sz="4" w:val="single"/>
              <w:left w:color="000000" w:sz="4" w:val="single"/>
              <w:right w:color="000000" w:sz="4" w:val="single"/>
            </w:tcBorders>
            <w:shd w:fill="FFFFFF" w:val="clear"/>
            <w:tcMar>
              <w:top w:type="dxa" w:w="0"/>
              <w:left w:type="dxa" w:w="5"/>
              <w:bottom w:type="dxa" w:w="0"/>
              <w:right w:type="dxa" w:w="5"/>
            </w:tcMar>
          </w:tcPr>
          <w:p/>
        </w:tc>
        <w:tc>
          <w:tcPr>
            <w:tcW w:type="dxa" w:w="926"/>
            <w:gridSpan w:val="1"/>
            <w:vMerge w:val="continue"/>
            <w:tcBorders>
              <w:top w:color="000000" w:sz="4" w:val="single"/>
              <w:left w:color="000000" w:sz="4" w:val="single"/>
              <w:right w:color="000000" w:sz="4" w:val="single"/>
            </w:tcBorders>
            <w:shd w:fill="FFFFFF" w:val="clear"/>
            <w:tcMar>
              <w:top w:type="dxa" w:w="0"/>
              <w:left w:type="dxa" w:w="5"/>
              <w:bottom w:type="dxa" w:w="0"/>
              <w:right w:type="dxa" w:w="5"/>
            </w:tcMar>
          </w:tcPr>
          <w:p/>
        </w:tc>
        <w:tc>
          <w:tcPr>
            <w:tcW w:type="dxa" w:w="1195"/>
            <w:gridSpan w:val="1"/>
            <w:vMerge w:val="continue"/>
            <w:tcBorders>
              <w:top w:color="000000" w:sz="4" w:val="single"/>
              <w:left w:color="000000" w:sz="4" w:val="single"/>
              <w:right w:color="000000" w:sz="4" w:val="single"/>
            </w:tcBorders>
            <w:shd w:fill="FFFFFF" w:val="clear"/>
            <w:tcMar>
              <w:top w:type="dxa" w:w="0"/>
              <w:left w:type="dxa" w:w="5"/>
              <w:bottom w:type="dxa" w:w="0"/>
              <w:right w:type="dxa" w:w="5"/>
            </w:tcMar>
          </w:tcPr>
          <w:p/>
        </w:tc>
      </w:tr>
      <w:tr>
        <w:trPr>
          <w:trHeight w:hRule="atLeast" w:val="302"/>
        </w:trPr>
        <w:tc>
          <w:tcPr>
            <w:tcW w:type="dxa" w:w="9349"/>
            <w:gridSpan w:val="10"/>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2000000">
            <w:pPr>
              <w:pStyle w:val="Style_5"/>
              <w:widowControl w:val="0"/>
              <w:spacing w:line="20" w:lineRule="atLeast"/>
              <w:ind/>
              <w:jc w:val="center"/>
            </w:pPr>
            <w:r>
              <w:rPr>
                <w:rFonts w:ascii="Times New Roman" w:hAnsi="Times New Roman"/>
                <w:sz w:val="24"/>
              </w:rPr>
              <w:t>Водозабор рп. Дедовичи</w:t>
            </w:r>
          </w:p>
        </w:tc>
      </w:tr>
      <w:tr>
        <w:trPr>
          <w:trHeight w:hRule="atLeast" w:val="1267"/>
        </w:trPr>
        <w:tc>
          <w:tcPr>
            <w:tcW w:type="dxa" w:w="1786"/>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3000000">
            <w:pPr>
              <w:pStyle w:val="Style_4"/>
              <w:widowControl w:val="0"/>
              <w:spacing w:line="20" w:lineRule="atLeast"/>
              <w:ind/>
              <w:jc w:val="center"/>
            </w:pPr>
            <w:r>
              <w:rPr>
                <w:rFonts w:ascii="Times New Roman" w:hAnsi="Times New Roman"/>
                <w:sz w:val="24"/>
              </w:rPr>
              <w:t>Скважина № 1</w:t>
            </w:r>
          </w:p>
        </w:tc>
        <w:tc>
          <w:tcPr>
            <w:tcW w:type="dxa" w:w="838"/>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4000000">
            <w:pPr>
              <w:pStyle w:val="Style_4"/>
              <w:widowControl w:val="0"/>
              <w:spacing w:line="20" w:lineRule="atLeast"/>
              <w:ind/>
              <w:jc w:val="center"/>
            </w:pPr>
            <w:r>
              <w:rPr>
                <w:rFonts w:ascii="Times New Roman" w:hAnsi="Times New Roman"/>
                <w:sz w:val="24"/>
              </w:rPr>
              <w:t>1971</w:t>
            </w:r>
          </w:p>
        </w:tc>
        <w:tc>
          <w:tcPr>
            <w:tcW w:type="dxa" w:w="903"/>
            <w:gridSpan w:val="2"/>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5000000">
            <w:pPr>
              <w:pStyle w:val="Style_4"/>
              <w:widowControl w:val="0"/>
              <w:spacing w:line="20" w:lineRule="atLeast"/>
              <w:ind w:firstLine="0" w:left="0" w:right="240"/>
              <w:jc w:val="center"/>
            </w:pPr>
            <w:r>
              <w:rPr>
                <w:rFonts w:ascii="Times New Roman" w:hAnsi="Times New Roman"/>
                <w:sz w:val="24"/>
              </w:rPr>
              <w:t>115</w:t>
            </w:r>
          </w:p>
        </w:tc>
        <w:tc>
          <w:tcPr>
            <w:tcW w:type="dxa" w:w="728"/>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6000000">
            <w:pPr>
              <w:pStyle w:val="Style_4"/>
              <w:widowControl w:val="0"/>
              <w:spacing w:line="20" w:lineRule="atLeast"/>
              <w:ind/>
              <w:jc w:val="center"/>
            </w:pPr>
            <w:r>
              <w:rPr>
                <w:rFonts w:ascii="Times New Roman" w:hAnsi="Times New Roman"/>
                <w:sz w:val="24"/>
              </w:rPr>
              <w:t>ЭЦВ   8-40-90</w:t>
            </w:r>
          </w:p>
        </w:tc>
        <w:tc>
          <w:tcPr>
            <w:tcW w:type="dxa" w:w="797"/>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7000000">
            <w:pPr>
              <w:pStyle w:val="Style_4"/>
              <w:widowControl w:val="0"/>
              <w:spacing w:line="20" w:lineRule="atLeast"/>
              <w:ind/>
              <w:jc w:val="center"/>
            </w:pPr>
            <w:r>
              <w:rPr>
                <w:rFonts w:ascii="Times New Roman" w:hAnsi="Times New Roman"/>
                <w:sz w:val="24"/>
              </w:rPr>
              <w:t>70</w:t>
            </w:r>
          </w:p>
        </w:tc>
        <w:tc>
          <w:tcPr>
            <w:tcW w:type="dxa" w:w="1065"/>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8000000">
            <w:pPr>
              <w:pStyle w:val="Style_4"/>
              <w:widowControl w:val="0"/>
              <w:spacing w:line="20" w:lineRule="atLeast"/>
              <w:ind/>
              <w:jc w:val="center"/>
            </w:pPr>
            <w:r>
              <w:rPr>
                <w:rFonts w:ascii="Times New Roman" w:hAnsi="Times New Roman"/>
                <w:sz w:val="24"/>
              </w:rPr>
              <w:t>36,4</w:t>
            </w:r>
          </w:p>
        </w:tc>
        <w:tc>
          <w:tcPr>
            <w:tcW w:type="dxa" w:w="1111"/>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9000000">
            <w:pPr>
              <w:pStyle w:val="Style_4"/>
              <w:widowControl w:val="0"/>
              <w:spacing w:line="20" w:lineRule="atLeast"/>
              <w:ind w:firstLine="0" w:left="340" w:right="0"/>
              <w:jc w:val="center"/>
            </w:pPr>
            <w:r>
              <w:rPr>
                <w:rFonts w:ascii="Times New Roman" w:hAnsi="Times New Roman"/>
                <w:sz w:val="24"/>
              </w:rPr>
              <w:t>325</w:t>
            </w:r>
          </w:p>
        </w:tc>
        <w:tc>
          <w:tcPr>
            <w:tcW w:type="dxa" w:w="926"/>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A000000">
            <w:pPr>
              <w:widowControl w:val="0"/>
              <w:spacing w:after="0" w:before="0" w:line="20" w:lineRule="atLeast"/>
              <w:ind/>
              <w:jc w:val="center"/>
            </w:pPr>
            <w:r>
              <w:rPr>
                <w:rFonts w:ascii="Times New Roman" w:hAnsi="Times New Roman"/>
                <w:sz w:val="24"/>
              </w:rPr>
              <w:t>-</w:t>
            </w:r>
          </w:p>
        </w:tc>
        <w:tc>
          <w:tcPr>
            <w:tcW w:type="dxa" w:w="1195"/>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B000000">
            <w:pPr>
              <w:pStyle w:val="Style_4"/>
              <w:widowControl w:val="0"/>
              <w:spacing w:line="20" w:lineRule="atLeast"/>
              <w:ind/>
              <w:jc w:val="center"/>
            </w:pPr>
            <w:r>
              <w:rPr>
                <w:rFonts w:ascii="Times New Roman" w:hAnsi="Times New Roman"/>
                <w:sz w:val="24"/>
              </w:rPr>
              <w:t>Хозяйст венно- бытовые</w:t>
            </w:r>
          </w:p>
          <w:p w14:paraId="7C000000">
            <w:pPr>
              <w:pStyle w:val="Style_4"/>
              <w:widowControl w:val="0"/>
              <w:spacing w:line="20" w:lineRule="atLeast"/>
              <w:ind/>
              <w:jc w:val="center"/>
            </w:pPr>
            <w:r>
              <w:rPr>
                <w:rFonts w:ascii="Times New Roman" w:hAnsi="Times New Roman"/>
                <w:sz w:val="24"/>
              </w:rPr>
              <w:t>нужды</w:t>
            </w:r>
          </w:p>
        </w:tc>
      </w:tr>
      <w:tr>
        <w:trPr>
          <w:trHeight w:hRule="atLeast" w:val="1277"/>
        </w:trPr>
        <w:tc>
          <w:tcPr>
            <w:tcW w:type="dxa" w:w="1786"/>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D000000">
            <w:pPr>
              <w:pStyle w:val="Style_4"/>
              <w:widowControl w:val="0"/>
              <w:spacing w:line="20" w:lineRule="atLeast"/>
              <w:ind/>
              <w:jc w:val="center"/>
            </w:pPr>
            <w:r>
              <w:rPr>
                <w:rFonts w:ascii="Times New Roman" w:hAnsi="Times New Roman"/>
                <w:sz w:val="24"/>
              </w:rPr>
              <w:t>Скважина № 2</w:t>
            </w:r>
          </w:p>
        </w:tc>
        <w:tc>
          <w:tcPr>
            <w:tcW w:type="dxa" w:w="838"/>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E000000">
            <w:pPr>
              <w:pStyle w:val="Style_4"/>
              <w:widowControl w:val="0"/>
              <w:spacing w:line="20" w:lineRule="atLeast"/>
              <w:ind/>
              <w:jc w:val="center"/>
            </w:pPr>
            <w:r>
              <w:rPr>
                <w:rFonts w:ascii="Times New Roman" w:hAnsi="Times New Roman"/>
                <w:sz w:val="24"/>
              </w:rPr>
              <w:t>1979</w:t>
            </w:r>
          </w:p>
        </w:tc>
        <w:tc>
          <w:tcPr>
            <w:tcW w:type="dxa" w:w="903"/>
            <w:gridSpan w:val="2"/>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F000000">
            <w:pPr>
              <w:pStyle w:val="Style_4"/>
              <w:widowControl w:val="0"/>
              <w:spacing w:line="20" w:lineRule="atLeast"/>
              <w:ind w:firstLine="0" w:left="0" w:right="240"/>
              <w:jc w:val="center"/>
            </w:pPr>
            <w:r>
              <w:rPr>
                <w:rFonts w:ascii="Times New Roman" w:hAnsi="Times New Roman"/>
                <w:sz w:val="24"/>
              </w:rPr>
              <w:t>100</w:t>
            </w:r>
          </w:p>
        </w:tc>
        <w:tc>
          <w:tcPr>
            <w:tcW w:type="dxa" w:w="728"/>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0000000">
            <w:pPr>
              <w:pStyle w:val="Style_4"/>
              <w:widowControl w:val="0"/>
              <w:spacing w:line="20" w:lineRule="atLeast"/>
              <w:ind/>
              <w:jc w:val="center"/>
            </w:pPr>
            <w:r>
              <w:rPr>
                <w:rFonts w:ascii="Times New Roman" w:hAnsi="Times New Roman"/>
                <w:sz w:val="24"/>
              </w:rPr>
              <w:t>ЭЦВ   6-25-90</w:t>
            </w:r>
          </w:p>
        </w:tc>
        <w:tc>
          <w:tcPr>
            <w:tcW w:type="dxa" w:w="797"/>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1000000">
            <w:pPr>
              <w:pStyle w:val="Style_4"/>
              <w:widowControl w:val="0"/>
              <w:spacing w:line="20" w:lineRule="atLeast"/>
              <w:ind/>
              <w:jc w:val="center"/>
            </w:pPr>
            <w:r>
              <w:rPr>
                <w:rFonts w:ascii="Times New Roman" w:hAnsi="Times New Roman"/>
                <w:sz w:val="24"/>
              </w:rPr>
              <w:t>60</w:t>
            </w:r>
          </w:p>
        </w:tc>
        <w:tc>
          <w:tcPr>
            <w:tcW w:type="dxa" w:w="1065"/>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2000000">
            <w:pPr>
              <w:pStyle w:val="Style_4"/>
              <w:widowControl w:val="0"/>
              <w:spacing w:line="20" w:lineRule="atLeast"/>
              <w:ind/>
              <w:jc w:val="center"/>
            </w:pPr>
            <w:r>
              <w:rPr>
                <w:rFonts w:ascii="Times New Roman" w:hAnsi="Times New Roman"/>
                <w:sz w:val="24"/>
              </w:rPr>
              <w:t>35,7</w:t>
            </w:r>
          </w:p>
        </w:tc>
        <w:tc>
          <w:tcPr>
            <w:tcW w:type="dxa" w:w="1111"/>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3000000">
            <w:pPr>
              <w:pStyle w:val="Style_4"/>
              <w:widowControl w:val="0"/>
              <w:spacing w:line="20" w:lineRule="atLeast"/>
              <w:ind w:firstLine="0" w:left="340" w:right="0"/>
              <w:jc w:val="center"/>
            </w:pPr>
            <w:r>
              <w:t>265</w:t>
            </w:r>
          </w:p>
        </w:tc>
        <w:tc>
          <w:tcPr>
            <w:tcW w:type="dxa" w:w="926"/>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4000000">
            <w:pPr>
              <w:widowControl w:val="0"/>
              <w:spacing w:after="0" w:before="0" w:line="20" w:lineRule="atLeast"/>
              <w:ind/>
              <w:jc w:val="center"/>
            </w:pPr>
            <w:r>
              <w:rPr>
                <w:rFonts w:ascii="Times New Roman" w:hAnsi="Times New Roman"/>
                <w:sz w:val="24"/>
              </w:rPr>
              <w:t>-</w:t>
            </w:r>
          </w:p>
        </w:tc>
        <w:tc>
          <w:tcPr>
            <w:tcW w:type="dxa" w:w="1195"/>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5000000">
            <w:pPr>
              <w:pStyle w:val="Style_4"/>
              <w:widowControl w:val="0"/>
              <w:spacing w:line="20" w:lineRule="atLeast"/>
              <w:ind/>
              <w:jc w:val="center"/>
            </w:pPr>
            <w:r>
              <w:rPr>
                <w:rFonts w:ascii="Times New Roman" w:hAnsi="Times New Roman"/>
                <w:sz w:val="24"/>
              </w:rPr>
              <w:t>Хозяйст венно- бытовые</w:t>
            </w:r>
          </w:p>
          <w:p w14:paraId="86000000">
            <w:pPr>
              <w:pStyle w:val="Style_4"/>
              <w:widowControl w:val="0"/>
              <w:spacing w:line="20" w:lineRule="atLeast"/>
              <w:ind/>
              <w:jc w:val="center"/>
            </w:pPr>
            <w:r>
              <w:rPr>
                <w:rFonts w:ascii="Times New Roman" w:hAnsi="Times New Roman"/>
                <w:sz w:val="24"/>
              </w:rPr>
              <w:t>нужды</w:t>
            </w:r>
          </w:p>
        </w:tc>
      </w:tr>
      <w:tr>
        <w:trPr>
          <w:trHeight w:hRule="atLeast" w:val="418"/>
        </w:trPr>
        <w:tc>
          <w:tcPr>
            <w:tcW w:type="dxa" w:w="9349"/>
            <w:gridSpan w:val="10"/>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7000000">
            <w:pPr>
              <w:pStyle w:val="Style_5"/>
              <w:widowControl w:val="0"/>
              <w:spacing w:line="20" w:lineRule="atLeast"/>
              <w:ind w:firstLine="0" w:left="4120" w:right="0"/>
              <w:jc w:val="center"/>
              <w:rPr>
                <w:rFonts w:ascii="Times New Roman" w:hAnsi="Times New Roman"/>
                <w:sz w:val="24"/>
              </w:rPr>
            </w:pPr>
          </w:p>
        </w:tc>
      </w:tr>
      <w:tr>
        <w:trPr>
          <w:trHeight w:hRule="atLeast" w:val="1277"/>
        </w:trPr>
        <w:tc>
          <w:tcPr>
            <w:tcW w:type="dxa" w:w="1786"/>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8000000">
            <w:pPr>
              <w:pStyle w:val="Style_4"/>
              <w:widowControl w:val="0"/>
              <w:spacing w:line="20" w:lineRule="atLeast"/>
              <w:ind/>
              <w:jc w:val="center"/>
            </w:pPr>
            <w:r>
              <w:rPr>
                <w:rFonts w:ascii="Times New Roman" w:hAnsi="Times New Roman"/>
                <w:sz w:val="24"/>
              </w:rPr>
              <w:t>Скважина №3</w:t>
            </w:r>
          </w:p>
        </w:tc>
        <w:tc>
          <w:tcPr>
            <w:tcW w:type="dxa" w:w="838"/>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9000000">
            <w:pPr>
              <w:pStyle w:val="Style_4"/>
              <w:widowControl w:val="0"/>
              <w:spacing w:line="20" w:lineRule="atLeast"/>
              <w:ind/>
              <w:jc w:val="center"/>
            </w:pPr>
            <w:r>
              <w:rPr>
                <w:rFonts w:ascii="Times New Roman" w:hAnsi="Times New Roman"/>
                <w:sz w:val="24"/>
              </w:rPr>
              <w:t>1979</w:t>
            </w:r>
          </w:p>
          <w:p w14:paraId="8A000000">
            <w:pPr>
              <w:pStyle w:val="Style_4"/>
              <w:widowControl w:val="0"/>
              <w:spacing w:line="20" w:lineRule="atLeast"/>
              <w:ind w:firstLine="0" w:left="0" w:right="240"/>
              <w:jc w:val="center"/>
              <w:rPr>
                <w:rFonts w:ascii="Times New Roman" w:hAnsi="Times New Roman"/>
                <w:sz w:val="24"/>
              </w:rPr>
            </w:pPr>
          </w:p>
        </w:tc>
        <w:tc>
          <w:tcPr>
            <w:tcW w:type="dxa" w:w="903"/>
            <w:gridSpan w:val="2"/>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B000000">
            <w:pPr>
              <w:pStyle w:val="Style_4"/>
              <w:widowControl w:val="0"/>
              <w:spacing w:line="20" w:lineRule="atLeast"/>
              <w:ind w:firstLine="0" w:left="0" w:right="240"/>
              <w:jc w:val="center"/>
            </w:pPr>
            <w:r>
              <w:rPr>
                <w:rFonts w:ascii="Times New Roman" w:hAnsi="Times New Roman"/>
                <w:sz w:val="24"/>
              </w:rPr>
              <w:t>104</w:t>
            </w:r>
          </w:p>
        </w:tc>
        <w:tc>
          <w:tcPr>
            <w:tcW w:type="dxa" w:w="728"/>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C000000">
            <w:pPr>
              <w:pStyle w:val="Style_4"/>
              <w:widowControl w:val="0"/>
              <w:spacing w:line="20" w:lineRule="atLeast"/>
              <w:ind/>
              <w:jc w:val="center"/>
            </w:pPr>
            <w:r>
              <w:rPr>
                <w:rFonts w:ascii="Times New Roman" w:hAnsi="Times New Roman"/>
                <w:sz w:val="24"/>
              </w:rPr>
              <w:t>ЭЦВ   6-25-90</w:t>
            </w:r>
          </w:p>
        </w:tc>
        <w:tc>
          <w:tcPr>
            <w:tcW w:type="dxa" w:w="797"/>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D000000">
            <w:pPr>
              <w:pStyle w:val="Style_4"/>
              <w:widowControl w:val="0"/>
              <w:spacing w:line="20" w:lineRule="atLeast"/>
              <w:ind/>
              <w:jc w:val="center"/>
            </w:pPr>
            <w:r>
              <w:rPr>
                <w:rFonts w:ascii="Times New Roman" w:hAnsi="Times New Roman"/>
                <w:sz w:val="24"/>
              </w:rPr>
              <w:t>60</w:t>
            </w:r>
          </w:p>
        </w:tc>
        <w:tc>
          <w:tcPr>
            <w:tcW w:type="dxa" w:w="1065"/>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E000000">
            <w:pPr>
              <w:pStyle w:val="Style_4"/>
              <w:widowControl w:val="0"/>
              <w:spacing w:line="20" w:lineRule="atLeast"/>
              <w:ind/>
              <w:jc w:val="center"/>
            </w:pPr>
            <w:r>
              <w:t>33,9</w:t>
            </w:r>
          </w:p>
        </w:tc>
        <w:tc>
          <w:tcPr>
            <w:tcW w:type="dxa" w:w="1111"/>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F000000">
            <w:pPr>
              <w:pStyle w:val="Style_4"/>
              <w:widowControl w:val="0"/>
              <w:spacing w:line="20" w:lineRule="atLeast"/>
              <w:ind w:firstLine="0" w:left="340" w:right="0"/>
              <w:jc w:val="center"/>
            </w:pPr>
            <w:r>
              <w:rPr>
                <w:rFonts w:ascii="Times New Roman" w:hAnsi="Times New Roman"/>
                <w:sz w:val="24"/>
              </w:rPr>
              <w:t>112</w:t>
            </w:r>
          </w:p>
        </w:tc>
        <w:tc>
          <w:tcPr>
            <w:tcW w:type="dxa" w:w="926"/>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90000000">
            <w:pPr>
              <w:widowControl w:val="0"/>
              <w:spacing w:after="0" w:before="0" w:line="20" w:lineRule="atLeast"/>
              <w:ind/>
              <w:jc w:val="center"/>
            </w:pPr>
            <w:r>
              <w:rPr>
                <w:rFonts w:ascii="Times New Roman" w:hAnsi="Times New Roman"/>
                <w:sz w:val="24"/>
              </w:rPr>
              <w:t>-</w:t>
            </w:r>
          </w:p>
        </w:tc>
        <w:tc>
          <w:tcPr>
            <w:tcW w:type="dxa" w:w="1195"/>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91000000">
            <w:pPr>
              <w:pStyle w:val="Style_4"/>
              <w:widowControl w:val="0"/>
              <w:spacing w:line="20" w:lineRule="atLeast"/>
              <w:ind/>
              <w:jc w:val="center"/>
            </w:pPr>
            <w:r>
              <w:rPr>
                <w:rFonts w:ascii="Times New Roman" w:hAnsi="Times New Roman"/>
                <w:sz w:val="24"/>
              </w:rPr>
              <w:t>Хозяйст венно- бытовые</w:t>
            </w:r>
          </w:p>
          <w:p w14:paraId="92000000">
            <w:pPr>
              <w:pStyle w:val="Style_4"/>
              <w:widowControl w:val="0"/>
              <w:spacing w:line="20" w:lineRule="atLeast"/>
              <w:ind/>
              <w:jc w:val="center"/>
            </w:pPr>
            <w:r>
              <w:rPr>
                <w:rFonts w:ascii="Times New Roman" w:hAnsi="Times New Roman"/>
                <w:sz w:val="24"/>
              </w:rPr>
              <w:t>нужды</w:t>
            </w:r>
          </w:p>
        </w:tc>
      </w:tr>
      <w:tr>
        <w:trPr>
          <w:trHeight w:hRule="atLeast" w:val="1315"/>
        </w:trPr>
        <w:tc>
          <w:tcPr>
            <w:tcW w:type="dxa" w:w="1786"/>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93000000">
            <w:pPr>
              <w:pStyle w:val="Style_4"/>
              <w:widowControl w:val="0"/>
              <w:spacing w:line="20" w:lineRule="atLeast"/>
              <w:ind/>
              <w:jc w:val="center"/>
            </w:pPr>
            <w:r>
              <w:rPr>
                <w:rFonts w:ascii="Times New Roman" w:hAnsi="Times New Roman"/>
                <w:sz w:val="24"/>
              </w:rPr>
              <w:t>Скважина №4</w:t>
            </w:r>
          </w:p>
        </w:tc>
        <w:tc>
          <w:tcPr>
            <w:tcW w:type="dxa" w:w="838"/>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94000000">
            <w:pPr>
              <w:pStyle w:val="Style_4"/>
              <w:widowControl w:val="0"/>
              <w:spacing w:line="20" w:lineRule="atLeast"/>
              <w:ind/>
              <w:jc w:val="center"/>
            </w:pPr>
            <w:r>
              <w:rPr>
                <w:rFonts w:ascii="Times New Roman" w:hAnsi="Times New Roman"/>
                <w:sz w:val="24"/>
              </w:rPr>
              <w:t>1986</w:t>
            </w:r>
          </w:p>
          <w:p w14:paraId="95000000">
            <w:pPr>
              <w:pStyle w:val="Style_4"/>
              <w:widowControl w:val="0"/>
              <w:spacing w:line="20" w:lineRule="atLeast"/>
              <w:ind w:firstLine="0" w:left="0" w:right="240"/>
              <w:jc w:val="center"/>
              <w:rPr>
                <w:rFonts w:ascii="Times New Roman" w:hAnsi="Times New Roman"/>
                <w:sz w:val="24"/>
              </w:rPr>
            </w:pPr>
          </w:p>
        </w:tc>
        <w:tc>
          <w:tcPr>
            <w:tcW w:type="dxa" w:w="903"/>
            <w:gridSpan w:val="2"/>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96000000">
            <w:pPr>
              <w:pStyle w:val="Style_4"/>
              <w:widowControl w:val="0"/>
              <w:spacing w:line="20" w:lineRule="atLeast"/>
              <w:ind w:firstLine="0" w:left="0" w:right="240"/>
              <w:jc w:val="center"/>
            </w:pPr>
            <w:r>
              <w:rPr>
                <w:rFonts w:ascii="Times New Roman" w:hAnsi="Times New Roman"/>
                <w:sz w:val="24"/>
              </w:rPr>
              <w:t>100</w:t>
            </w:r>
          </w:p>
        </w:tc>
        <w:tc>
          <w:tcPr>
            <w:tcW w:type="dxa" w:w="728"/>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97000000">
            <w:pPr>
              <w:pStyle w:val="Style_4"/>
              <w:widowControl w:val="0"/>
              <w:spacing w:line="20" w:lineRule="atLeast"/>
              <w:ind/>
              <w:jc w:val="center"/>
            </w:pPr>
            <w:r>
              <w:rPr>
                <w:rFonts w:ascii="Times New Roman" w:hAnsi="Times New Roman"/>
                <w:sz w:val="24"/>
              </w:rPr>
              <w:t>ЭЦВ   6-16-90</w:t>
            </w:r>
          </w:p>
        </w:tc>
        <w:tc>
          <w:tcPr>
            <w:tcW w:type="dxa" w:w="797"/>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98000000">
            <w:pPr>
              <w:pStyle w:val="Style_4"/>
              <w:widowControl w:val="0"/>
              <w:spacing w:line="20" w:lineRule="atLeast"/>
              <w:ind/>
              <w:jc w:val="center"/>
            </w:pPr>
            <w:r>
              <w:rPr>
                <w:rFonts w:ascii="Times New Roman" w:hAnsi="Times New Roman"/>
                <w:sz w:val="24"/>
              </w:rPr>
              <w:t>70</w:t>
            </w:r>
          </w:p>
        </w:tc>
        <w:tc>
          <w:tcPr>
            <w:tcW w:type="dxa" w:w="1065"/>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99000000">
            <w:pPr>
              <w:pStyle w:val="Style_4"/>
              <w:widowControl w:val="0"/>
              <w:spacing w:line="20" w:lineRule="atLeast"/>
              <w:ind/>
              <w:jc w:val="center"/>
              <w:rPr>
                <w:sz w:val="24"/>
              </w:rPr>
            </w:pPr>
            <w:r>
              <w:rPr>
                <w:sz w:val="24"/>
              </w:rPr>
              <w:t>36</w:t>
            </w:r>
          </w:p>
          <w:p w14:paraId="9A000000">
            <w:pPr>
              <w:pStyle w:val="Style_5"/>
              <w:widowControl w:val="0"/>
              <w:spacing w:line="20" w:lineRule="atLeast"/>
              <w:ind w:firstLine="0" w:left="640" w:right="0"/>
              <w:jc w:val="center"/>
              <w:rPr>
                <w:rFonts w:ascii="Times New Roman" w:hAnsi="Times New Roman"/>
                <w:sz w:val="24"/>
              </w:rPr>
            </w:pPr>
          </w:p>
        </w:tc>
        <w:tc>
          <w:tcPr>
            <w:tcW w:type="dxa" w:w="1111"/>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9B000000">
            <w:pPr>
              <w:pStyle w:val="Style_4"/>
              <w:widowControl w:val="0"/>
              <w:spacing w:line="20" w:lineRule="atLeast"/>
              <w:ind w:firstLine="0" w:left="340" w:right="0"/>
              <w:jc w:val="center"/>
            </w:pPr>
            <w:r>
              <w:rPr>
                <w:rFonts w:ascii="Times New Roman" w:hAnsi="Times New Roman"/>
                <w:sz w:val="24"/>
              </w:rPr>
              <w:t>161</w:t>
            </w:r>
          </w:p>
        </w:tc>
        <w:tc>
          <w:tcPr>
            <w:tcW w:type="dxa" w:w="926"/>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9C000000">
            <w:pPr>
              <w:widowControl w:val="0"/>
              <w:spacing w:after="0" w:before="0" w:line="20" w:lineRule="atLeast"/>
              <w:ind/>
              <w:jc w:val="center"/>
            </w:pPr>
            <w:r>
              <w:rPr>
                <w:rFonts w:ascii="Times New Roman" w:hAnsi="Times New Roman"/>
                <w:sz w:val="24"/>
              </w:rPr>
              <w:t>-</w:t>
            </w:r>
          </w:p>
        </w:tc>
        <w:tc>
          <w:tcPr>
            <w:tcW w:type="dxa" w:w="1195"/>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9D000000">
            <w:pPr>
              <w:pStyle w:val="Style_4"/>
              <w:widowControl w:val="0"/>
              <w:spacing w:line="20" w:lineRule="atLeast"/>
              <w:ind/>
              <w:jc w:val="center"/>
            </w:pPr>
            <w:r>
              <w:rPr>
                <w:rFonts w:ascii="Times New Roman" w:hAnsi="Times New Roman"/>
                <w:sz w:val="24"/>
              </w:rPr>
              <w:t>Хозяйст венно- бытовые</w:t>
            </w:r>
          </w:p>
          <w:p w14:paraId="9E000000">
            <w:pPr>
              <w:pStyle w:val="Style_4"/>
              <w:widowControl w:val="0"/>
              <w:spacing w:line="20" w:lineRule="atLeast"/>
              <w:ind/>
              <w:jc w:val="center"/>
            </w:pPr>
            <w:r>
              <w:rPr>
                <w:rFonts w:ascii="Times New Roman" w:hAnsi="Times New Roman"/>
                <w:sz w:val="24"/>
              </w:rPr>
              <w:t>нужды</w:t>
            </w:r>
          </w:p>
        </w:tc>
      </w:tr>
      <w:tr>
        <w:trPr>
          <w:trHeight w:hRule="atLeast" w:val="1315"/>
        </w:trPr>
        <w:tc>
          <w:tcPr>
            <w:tcW w:type="dxa" w:w="1786"/>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9F000000">
            <w:pPr>
              <w:pStyle w:val="Style_4"/>
              <w:widowControl w:val="0"/>
              <w:spacing w:line="20" w:lineRule="atLeast"/>
              <w:ind/>
              <w:jc w:val="center"/>
            </w:pPr>
            <w:r>
              <w:rPr>
                <w:rFonts w:ascii="Times New Roman" w:hAnsi="Times New Roman"/>
                <w:sz w:val="24"/>
              </w:rPr>
              <w:t>Скважина №5</w:t>
            </w:r>
          </w:p>
        </w:tc>
        <w:tc>
          <w:tcPr>
            <w:tcW w:type="dxa" w:w="838"/>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0000000">
            <w:pPr>
              <w:pStyle w:val="Style_4"/>
              <w:widowControl w:val="0"/>
              <w:spacing w:line="20" w:lineRule="atLeast"/>
              <w:ind/>
              <w:jc w:val="center"/>
            </w:pPr>
            <w:r>
              <w:rPr>
                <w:rFonts w:ascii="Times New Roman" w:hAnsi="Times New Roman"/>
                <w:sz w:val="24"/>
              </w:rPr>
              <w:t>1986</w:t>
            </w:r>
          </w:p>
        </w:tc>
        <w:tc>
          <w:tcPr>
            <w:tcW w:type="dxa" w:w="903"/>
            <w:gridSpan w:val="2"/>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1000000">
            <w:pPr>
              <w:pStyle w:val="Style_4"/>
              <w:widowControl w:val="0"/>
              <w:spacing w:line="20" w:lineRule="atLeast"/>
              <w:ind w:firstLine="0" w:left="0" w:right="240"/>
              <w:jc w:val="center"/>
            </w:pPr>
            <w:r>
              <w:rPr>
                <w:rFonts w:ascii="Times New Roman" w:hAnsi="Times New Roman"/>
                <w:sz w:val="24"/>
              </w:rPr>
              <w:t>100</w:t>
            </w:r>
          </w:p>
        </w:tc>
        <w:tc>
          <w:tcPr>
            <w:tcW w:type="dxa" w:w="728"/>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2000000">
            <w:pPr>
              <w:pStyle w:val="Style_4"/>
              <w:widowControl w:val="0"/>
              <w:spacing w:line="20" w:lineRule="atLeast"/>
              <w:ind/>
              <w:jc w:val="center"/>
            </w:pPr>
            <w:r>
              <w:rPr>
                <w:rFonts w:ascii="Times New Roman" w:hAnsi="Times New Roman"/>
                <w:sz w:val="24"/>
              </w:rPr>
              <w:t>ЭЦВ   6-16-90</w:t>
            </w:r>
          </w:p>
        </w:tc>
        <w:tc>
          <w:tcPr>
            <w:tcW w:type="dxa" w:w="797"/>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3000000">
            <w:pPr>
              <w:pStyle w:val="Style_4"/>
              <w:widowControl w:val="0"/>
              <w:spacing w:line="20" w:lineRule="atLeast"/>
              <w:ind/>
              <w:jc w:val="center"/>
            </w:pPr>
            <w:r>
              <w:rPr>
                <w:rFonts w:ascii="Times New Roman" w:hAnsi="Times New Roman"/>
                <w:sz w:val="24"/>
              </w:rPr>
              <w:t>70</w:t>
            </w:r>
          </w:p>
        </w:tc>
        <w:tc>
          <w:tcPr>
            <w:tcW w:type="dxa" w:w="1065"/>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4000000">
            <w:pPr>
              <w:pStyle w:val="Style_4"/>
              <w:widowControl w:val="0"/>
              <w:spacing w:line="20" w:lineRule="atLeast"/>
              <w:ind/>
              <w:jc w:val="center"/>
              <w:rPr>
                <w:sz w:val="24"/>
              </w:rPr>
            </w:pPr>
            <w:r>
              <w:rPr>
                <w:sz w:val="24"/>
              </w:rPr>
              <w:t>35</w:t>
            </w:r>
          </w:p>
        </w:tc>
        <w:tc>
          <w:tcPr>
            <w:tcW w:type="dxa" w:w="1111"/>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5000000">
            <w:pPr>
              <w:pStyle w:val="Style_4"/>
              <w:widowControl w:val="0"/>
              <w:spacing w:line="20" w:lineRule="atLeast"/>
              <w:ind w:firstLine="0" w:left="340" w:right="0"/>
              <w:jc w:val="center"/>
            </w:pPr>
            <w:r>
              <w:rPr>
                <w:rFonts w:ascii="Times New Roman" w:hAnsi="Times New Roman"/>
                <w:sz w:val="24"/>
              </w:rPr>
              <w:t>117</w:t>
            </w:r>
          </w:p>
        </w:tc>
        <w:tc>
          <w:tcPr>
            <w:tcW w:type="dxa" w:w="926"/>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6000000">
            <w:pPr>
              <w:widowControl w:val="0"/>
              <w:spacing w:after="0" w:before="0" w:line="20" w:lineRule="atLeast"/>
              <w:ind/>
              <w:jc w:val="center"/>
              <w:rPr>
                <w:rFonts w:ascii="Times New Roman" w:hAnsi="Times New Roman"/>
                <w:sz w:val="24"/>
              </w:rPr>
            </w:pPr>
          </w:p>
        </w:tc>
        <w:tc>
          <w:tcPr>
            <w:tcW w:type="dxa" w:w="1195"/>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7000000">
            <w:pPr>
              <w:pStyle w:val="Style_4"/>
              <w:widowControl w:val="0"/>
              <w:spacing w:line="20" w:lineRule="atLeast"/>
              <w:ind/>
              <w:jc w:val="center"/>
            </w:pPr>
            <w:r>
              <w:rPr>
                <w:rFonts w:ascii="Times New Roman" w:hAnsi="Times New Roman"/>
                <w:sz w:val="24"/>
              </w:rPr>
              <w:t>Хозяйст венно- бытовые</w:t>
            </w:r>
          </w:p>
          <w:p w14:paraId="A8000000">
            <w:pPr>
              <w:pStyle w:val="Style_4"/>
              <w:widowControl w:val="0"/>
              <w:spacing w:line="20" w:lineRule="atLeast"/>
              <w:ind/>
              <w:jc w:val="center"/>
            </w:pPr>
            <w:r>
              <w:rPr>
                <w:rFonts w:ascii="Times New Roman" w:hAnsi="Times New Roman"/>
                <w:sz w:val="24"/>
              </w:rPr>
              <w:t>нужды</w:t>
            </w:r>
          </w:p>
        </w:tc>
      </w:tr>
      <w:tr>
        <w:trPr>
          <w:trHeight w:hRule="atLeast" w:val="1315"/>
        </w:trPr>
        <w:tc>
          <w:tcPr>
            <w:tcW w:type="dxa" w:w="1786"/>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9000000">
            <w:pPr>
              <w:pStyle w:val="Style_4"/>
              <w:widowControl w:val="0"/>
              <w:spacing w:line="20" w:lineRule="atLeast"/>
              <w:ind/>
              <w:jc w:val="center"/>
            </w:pPr>
            <w:r>
              <w:rPr>
                <w:rFonts w:ascii="Times New Roman" w:hAnsi="Times New Roman"/>
                <w:sz w:val="24"/>
              </w:rPr>
              <w:t>Скважина №6</w:t>
            </w:r>
          </w:p>
        </w:tc>
        <w:tc>
          <w:tcPr>
            <w:tcW w:type="dxa" w:w="838"/>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A000000">
            <w:pPr>
              <w:pStyle w:val="Style_4"/>
              <w:widowControl w:val="0"/>
              <w:spacing w:line="20" w:lineRule="atLeast"/>
              <w:ind/>
              <w:jc w:val="center"/>
            </w:pPr>
            <w:r>
              <w:rPr>
                <w:rFonts w:ascii="Times New Roman" w:hAnsi="Times New Roman"/>
                <w:sz w:val="24"/>
              </w:rPr>
              <w:t>2000</w:t>
            </w:r>
          </w:p>
        </w:tc>
        <w:tc>
          <w:tcPr>
            <w:tcW w:type="dxa" w:w="903"/>
            <w:gridSpan w:val="2"/>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B000000">
            <w:pPr>
              <w:pStyle w:val="Style_4"/>
              <w:widowControl w:val="0"/>
              <w:spacing w:line="20" w:lineRule="atLeast"/>
              <w:ind w:firstLine="0" w:left="0" w:right="240"/>
              <w:jc w:val="center"/>
            </w:pPr>
            <w:r>
              <w:rPr>
                <w:rFonts w:ascii="Times New Roman" w:hAnsi="Times New Roman"/>
                <w:sz w:val="24"/>
              </w:rPr>
              <w:t>116</w:t>
            </w:r>
          </w:p>
        </w:tc>
        <w:tc>
          <w:tcPr>
            <w:tcW w:type="dxa" w:w="728"/>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C000000">
            <w:pPr>
              <w:pStyle w:val="Style_4"/>
              <w:widowControl w:val="0"/>
              <w:spacing w:line="20" w:lineRule="atLeast"/>
              <w:ind/>
              <w:jc w:val="center"/>
            </w:pPr>
            <w:r>
              <w:rPr>
                <w:rFonts w:ascii="Times New Roman" w:hAnsi="Times New Roman"/>
                <w:sz w:val="24"/>
              </w:rPr>
              <w:t>ЭЦВ   6-16-90</w:t>
            </w:r>
          </w:p>
        </w:tc>
        <w:tc>
          <w:tcPr>
            <w:tcW w:type="dxa" w:w="797"/>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D000000">
            <w:pPr>
              <w:pStyle w:val="Style_4"/>
              <w:widowControl w:val="0"/>
              <w:spacing w:line="20" w:lineRule="atLeast"/>
              <w:ind/>
              <w:jc w:val="center"/>
            </w:pPr>
            <w:r>
              <w:rPr>
                <w:rFonts w:ascii="Times New Roman" w:hAnsi="Times New Roman"/>
                <w:sz w:val="24"/>
              </w:rPr>
              <w:t>70</w:t>
            </w:r>
          </w:p>
        </w:tc>
        <w:tc>
          <w:tcPr>
            <w:tcW w:type="dxa" w:w="1065"/>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E000000">
            <w:pPr>
              <w:pStyle w:val="Style_4"/>
              <w:widowControl w:val="0"/>
              <w:spacing w:line="20" w:lineRule="atLeast"/>
              <w:ind/>
              <w:jc w:val="center"/>
              <w:rPr>
                <w:sz w:val="24"/>
              </w:rPr>
            </w:pPr>
            <w:r>
              <w:rPr>
                <w:sz w:val="24"/>
              </w:rPr>
              <w:t>34</w:t>
            </w:r>
          </w:p>
        </w:tc>
        <w:tc>
          <w:tcPr>
            <w:tcW w:type="dxa" w:w="1111"/>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F000000">
            <w:pPr>
              <w:pStyle w:val="Style_4"/>
              <w:widowControl w:val="0"/>
              <w:spacing w:line="20" w:lineRule="atLeast"/>
              <w:ind w:firstLine="0" w:left="340" w:right="0"/>
              <w:jc w:val="center"/>
              <w:rPr>
                <w:sz w:val="24"/>
              </w:rPr>
            </w:pPr>
            <w:r>
              <w:rPr>
                <w:sz w:val="24"/>
              </w:rPr>
              <w:t>221</w:t>
            </w:r>
          </w:p>
        </w:tc>
        <w:tc>
          <w:tcPr>
            <w:tcW w:type="dxa" w:w="926"/>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B0000000">
            <w:pPr>
              <w:widowControl w:val="0"/>
              <w:spacing w:after="0" w:before="0" w:line="20" w:lineRule="atLeast"/>
              <w:ind/>
              <w:jc w:val="center"/>
              <w:rPr>
                <w:rFonts w:ascii="Times New Roman" w:hAnsi="Times New Roman"/>
                <w:sz w:val="24"/>
              </w:rPr>
            </w:pPr>
          </w:p>
        </w:tc>
        <w:tc>
          <w:tcPr>
            <w:tcW w:type="dxa" w:w="1195"/>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B1000000">
            <w:pPr>
              <w:pStyle w:val="Style_4"/>
              <w:widowControl w:val="0"/>
              <w:spacing w:line="20" w:lineRule="atLeast"/>
              <w:ind/>
              <w:jc w:val="center"/>
            </w:pPr>
            <w:r>
              <w:rPr>
                <w:rFonts w:ascii="Times New Roman" w:hAnsi="Times New Roman"/>
                <w:sz w:val="24"/>
              </w:rPr>
              <w:t>Хозяйст венно- бытовые</w:t>
            </w:r>
          </w:p>
          <w:p w14:paraId="B2000000">
            <w:pPr>
              <w:pStyle w:val="Style_4"/>
              <w:widowControl w:val="0"/>
              <w:spacing w:line="20" w:lineRule="atLeast"/>
              <w:ind/>
              <w:jc w:val="center"/>
            </w:pPr>
            <w:r>
              <w:rPr>
                <w:rFonts w:ascii="Times New Roman" w:hAnsi="Times New Roman"/>
                <w:sz w:val="24"/>
              </w:rPr>
              <w:t>нужды</w:t>
            </w:r>
          </w:p>
        </w:tc>
      </w:tr>
    </w:tbl>
    <w:p w14:paraId="B3000000">
      <w:pPr>
        <w:spacing w:after="0" w:before="0" w:line="20" w:lineRule="atLeast"/>
        <w:ind/>
        <w:jc w:val="center"/>
        <w:rPr>
          <w:rFonts w:ascii="Times New Roman" w:hAnsi="Times New Roman"/>
          <w:color w:val="161515"/>
          <w:sz w:val="24"/>
        </w:rPr>
      </w:pPr>
    </w:p>
    <w:p w14:paraId="B4000000">
      <w:pPr>
        <w:spacing w:after="0" w:before="0"/>
        <w:ind w:firstLine="708" w:left="0" w:right="0"/>
        <w:jc w:val="both"/>
      </w:pPr>
      <w:r>
        <w:rPr>
          <w:rFonts w:ascii="Times New Roman" w:hAnsi="Times New Roman"/>
          <w:color w:val="161515"/>
          <w:sz w:val="24"/>
        </w:rPr>
        <w:t xml:space="preserve">4.3. </w:t>
      </w:r>
      <w:r>
        <w:rPr>
          <w:rFonts w:ascii="Times New Roman" w:hAnsi="Times New Roman"/>
          <w:sz w:val="24"/>
        </w:rPr>
        <w:t>Водоснабжение неблагоустроенного жилфонда обеспечивают водоразборные колонки и шахтные колодцы глубиной от 3-10 м.</w:t>
      </w:r>
    </w:p>
    <w:p w14:paraId="B5000000">
      <w:pPr>
        <w:spacing w:after="0" w:before="0" w:line="20" w:lineRule="atLeast"/>
        <w:ind w:firstLine="708" w:left="0" w:right="0"/>
        <w:jc w:val="both"/>
      </w:pPr>
      <w:r>
        <w:rPr>
          <w:rFonts w:ascii="Times New Roman" w:hAnsi="Times New Roman"/>
          <w:color w:val="161515"/>
          <w:sz w:val="24"/>
        </w:rPr>
        <w:t>Общая протяженность водопроводной сети составляет  40,5 км. Водоснабжение осуществляется от автономной системы водопровода, источником водоснабжения являются шесть скважин глубиной от 100 м до 120 м. Вода в систему подается из трех резервуаров емкостью 500 м куб., 350 м куб. и 350 м куб. Подача воды осуществляется по полиэтиленовым трубам диаметром 150 – 300 мм, чугунным и стальным трубам диаметром 150 мм.</w:t>
      </w:r>
    </w:p>
    <w:p w14:paraId="B6000000">
      <w:pPr>
        <w:spacing w:after="0" w:before="0" w:line="240" w:lineRule="auto"/>
        <w:ind w:firstLine="708" w:left="0" w:right="0"/>
        <w:jc w:val="both"/>
      </w:pPr>
      <w:r>
        <w:rPr>
          <w:rFonts w:ascii="Times New Roman" w:hAnsi="Times New Roman"/>
          <w:sz w:val="24"/>
        </w:rPr>
        <w:t>В соответствии со СНиП 2.04.02-84 приняты следующие нормы водоснабжения:</w:t>
      </w:r>
    </w:p>
    <w:p w14:paraId="B7000000">
      <w:pPr>
        <w:spacing w:after="0" w:before="0" w:line="240" w:lineRule="auto"/>
        <w:ind w:firstLine="708" w:left="0" w:right="0"/>
        <w:jc w:val="both"/>
      </w:pPr>
      <w:r>
        <w:rPr>
          <w:rFonts w:ascii="Times New Roman" w:hAnsi="Times New Roman"/>
          <w:sz w:val="24"/>
        </w:rPr>
        <w:t>160 л/сут на одного человека – обеспечение хозяйственно-питьевых нужд населения, проживающего в жилых домах, оборудованных внутренним водопроводом и канализацией с ванными и местными водонагревателями;</w:t>
      </w:r>
    </w:p>
    <w:p w14:paraId="B8000000">
      <w:pPr>
        <w:spacing w:after="0" w:before="0" w:line="240" w:lineRule="auto"/>
        <w:ind w:firstLine="708" w:left="0" w:right="0"/>
        <w:jc w:val="both"/>
      </w:pPr>
      <w:r>
        <w:rPr>
          <w:rFonts w:ascii="Times New Roman" w:hAnsi="Times New Roman"/>
          <w:sz w:val="24"/>
        </w:rPr>
        <w:t>50 л/сут. на одного человека – норма расхода воды на полив улиц и зеленых насаждений;</w:t>
      </w:r>
    </w:p>
    <w:p w14:paraId="B9000000">
      <w:pPr>
        <w:spacing w:after="0" w:before="0" w:line="240" w:lineRule="auto"/>
        <w:ind w:firstLine="708" w:left="0" w:right="0"/>
        <w:jc w:val="both"/>
      </w:pPr>
      <w:r>
        <w:rPr>
          <w:rFonts w:ascii="Times New Roman" w:hAnsi="Times New Roman"/>
          <w:sz w:val="24"/>
        </w:rPr>
        <w:t>20% от расхода на хозяйственно-питьевые нужды населения приняты дополнительно на обеспечение его продуктами, оказание бытовых услуг и прочее.</w:t>
      </w:r>
    </w:p>
    <w:p w14:paraId="BA000000">
      <w:pPr>
        <w:spacing w:after="0" w:before="0" w:line="240" w:lineRule="auto"/>
        <w:ind w:firstLine="708" w:left="0" w:right="0"/>
        <w:jc w:val="both"/>
      </w:pPr>
      <w:r>
        <w:rPr>
          <w:rFonts w:ascii="Times New Roman" w:hAnsi="Times New Roman"/>
          <w:sz w:val="24"/>
        </w:rPr>
        <w:t>Расходы воды на пожаротушение приняты по СНиП 2.04.01.85*, 2.04.02-84, 2.08.02-89* и составляют:</w:t>
      </w:r>
    </w:p>
    <w:p w14:paraId="BB000000">
      <w:pPr>
        <w:spacing w:after="0" w:before="0" w:line="240" w:lineRule="auto"/>
        <w:ind w:firstLine="708" w:left="0" w:right="0"/>
        <w:jc w:val="both"/>
      </w:pPr>
      <w:r>
        <w:rPr>
          <w:rFonts w:ascii="Times New Roman" w:hAnsi="Times New Roman"/>
          <w:sz w:val="24"/>
        </w:rPr>
        <w:t>на наружное – 10 л/с ( при количестве жителей до 1000 чел.);</w:t>
      </w:r>
    </w:p>
    <w:p w14:paraId="BC000000">
      <w:pPr>
        <w:spacing w:after="0" w:before="0" w:line="240" w:lineRule="auto"/>
        <w:ind w:firstLine="708" w:left="0" w:right="0"/>
        <w:jc w:val="both"/>
      </w:pPr>
      <w:r>
        <w:rPr>
          <w:rFonts w:ascii="Times New Roman" w:hAnsi="Times New Roman"/>
          <w:sz w:val="24"/>
        </w:rPr>
        <w:t>на внутреннее – 2х2,5 = 5 л/с (здание дома культуры на 200 мест);</w:t>
      </w:r>
    </w:p>
    <w:p w14:paraId="BD000000">
      <w:pPr>
        <w:spacing w:after="0" w:before="0" w:line="240" w:lineRule="auto"/>
        <w:ind w:firstLine="708" w:left="0" w:right="0"/>
        <w:jc w:val="both"/>
      </w:pPr>
      <w:r>
        <w:rPr>
          <w:rFonts w:ascii="Times New Roman" w:hAnsi="Times New Roman"/>
          <w:sz w:val="24"/>
        </w:rPr>
        <w:t>расчетноё количество одновременных пожаров – 1.</w:t>
      </w:r>
    </w:p>
    <w:p w14:paraId="BE000000">
      <w:pPr>
        <w:spacing w:after="0" w:before="0" w:line="240" w:lineRule="auto"/>
        <w:ind w:firstLine="708" w:left="0" w:right="0"/>
        <w:jc w:val="both"/>
      </w:pPr>
      <w:r>
        <w:rPr>
          <w:rFonts w:ascii="Times New Roman" w:hAnsi="Times New Roman"/>
          <w:sz w:val="24"/>
        </w:rPr>
        <w:t>Время тушения пожара – 3 часа.</w:t>
      </w:r>
    </w:p>
    <w:p w14:paraId="BF000000">
      <w:pPr>
        <w:spacing w:after="0" w:before="0" w:line="240" w:lineRule="auto"/>
        <w:ind w:firstLine="357" w:left="0" w:right="0"/>
        <w:jc w:val="both"/>
        <w:rPr>
          <w:rFonts w:ascii="Times New Roman" w:hAnsi="Times New Roman"/>
          <w:sz w:val="24"/>
        </w:rPr>
      </w:pPr>
    </w:p>
    <w:p w14:paraId="C0000000">
      <w:pPr>
        <w:spacing w:after="0" w:before="0" w:line="20" w:lineRule="atLeast"/>
        <w:ind/>
        <w:jc w:val="center"/>
      </w:pPr>
      <w:r>
        <w:rPr>
          <w:rFonts w:ascii="Times New Roman" w:hAnsi="Times New Roman"/>
          <w:b w:val="1"/>
          <w:sz w:val="24"/>
        </w:rPr>
        <w:t>5. ПОЯСНИТЕЛЬНАЯ ЗАПИСКА</w:t>
      </w:r>
    </w:p>
    <w:p w14:paraId="C1000000">
      <w:pPr>
        <w:spacing w:after="0" w:before="0" w:line="20" w:lineRule="atLeast"/>
        <w:ind/>
        <w:jc w:val="both"/>
        <w:rPr>
          <w:rFonts w:ascii="Times New Roman" w:hAnsi="Times New Roman"/>
          <w:b w:val="1"/>
          <w:sz w:val="24"/>
        </w:rPr>
      </w:pPr>
    </w:p>
    <w:p w14:paraId="C2000000">
      <w:pPr>
        <w:spacing w:after="0" w:before="0" w:line="20" w:lineRule="atLeast"/>
        <w:ind w:firstLine="708" w:left="0" w:right="0"/>
        <w:jc w:val="both"/>
      </w:pPr>
      <w:r>
        <w:rPr>
          <w:rFonts w:ascii="Times New Roman" w:hAnsi="Times New Roman"/>
          <w:sz w:val="24"/>
        </w:rPr>
        <w:t>5.1. Проектные решения водоснабжения базируются на основе существующей, сложившейся системы водоснабжения в соответствии с увеличением потребности на основе Правил землепользования и застройки МО «Дедовичи», с учетом фактического состояния сетей и сооружений. </w:t>
      </w:r>
    </w:p>
    <w:p w14:paraId="C3000000">
      <w:pPr>
        <w:spacing w:after="0" w:before="0" w:line="20" w:lineRule="atLeast"/>
        <w:ind w:firstLine="708" w:left="0" w:right="0"/>
        <w:jc w:val="both"/>
      </w:pPr>
      <w:r>
        <w:rPr>
          <w:rFonts w:ascii="Times New Roman" w:hAnsi="Times New Roman"/>
          <w:sz w:val="24"/>
        </w:rPr>
        <w:t>Система водоснабжения поселения централизованная, объединенная хозяйственно-питьевая, противопожарная – по назначению, тупиковая по конструкции.</w:t>
      </w:r>
    </w:p>
    <w:p w14:paraId="C4000000">
      <w:pPr>
        <w:spacing w:after="0" w:before="0" w:line="20" w:lineRule="atLeast"/>
        <w:ind w:firstLine="708" w:left="0" w:right="0"/>
        <w:jc w:val="both"/>
      </w:pPr>
      <w:r>
        <w:rPr>
          <w:rFonts w:ascii="Times New Roman" w:hAnsi="Times New Roman"/>
          <w:sz w:val="24"/>
        </w:rPr>
        <w:t>Подача воды питьевого качества предусматривается населению на хозяйственно-питьевые нужды и полив, на технологические нужды производственных предприятий, на пожаротушение.</w:t>
      </w:r>
    </w:p>
    <w:p w14:paraId="C5000000">
      <w:pPr>
        <w:spacing w:after="0" w:before="0" w:line="20" w:lineRule="atLeast"/>
        <w:ind w:firstLine="708" w:left="0" w:right="0"/>
        <w:jc w:val="both"/>
      </w:pPr>
      <w:r>
        <w:rPr>
          <w:rFonts w:ascii="Times New Roman" w:hAnsi="Times New Roman"/>
          <w:sz w:val="24"/>
        </w:rPr>
        <w:t>Основным источником водоснабжения населения и хозяйств поселения существующей и проектируемой застройки поселения являются существующие скважины и колодцы.</w:t>
      </w:r>
    </w:p>
    <w:p w14:paraId="C6000000">
      <w:pPr>
        <w:spacing w:after="0" w:before="0" w:line="20" w:lineRule="atLeast"/>
        <w:ind w:firstLine="708" w:left="0" w:right="0"/>
        <w:jc w:val="both"/>
      </w:pPr>
      <w:r>
        <w:rPr>
          <w:rFonts w:ascii="Times New Roman" w:hAnsi="Times New Roman"/>
          <w:sz w:val="24"/>
        </w:rPr>
        <w:t>Водоснабжение поселения осуществляется из 6 водозаборных скважин и 30 водоразборных колонок:</w:t>
      </w:r>
    </w:p>
    <w:p w14:paraId="C7000000">
      <w:pPr>
        <w:spacing w:after="0" w:before="0" w:line="20" w:lineRule="atLeast"/>
        <w:ind w:firstLine="708" w:left="0" w:right="0"/>
        <w:jc w:val="both"/>
      </w:pPr>
      <w:r>
        <w:rPr>
          <w:rFonts w:ascii="Times New Roman" w:hAnsi="Times New Roman"/>
          <w:sz w:val="24"/>
        </w:rPr>
        <w:t>5.2. Водопроводная сеть жилого фонда представляет собой замкнутую кольцевую систему водопроводных труб диаметром 25-100мм. Материал, из которого выполнен водопровод: метал, чугунные трубы, полиэтилен. Общая протяженность водопроводной сети составляет 40,6 км.</w:t>
      </w:r>
    </w:p>
    <w:p w14:paraId="C8000000">
      <w:pPr>
        <w:spacing w:after="0" w:before="0" w:line="20" w:lineRule="atLeast"/>
        <w:ind w:firstLine="708" w:left="0" w:right="0"/>
        <w:jc w:val="both"/>
        <w:rPr>
          <w:rFonts w:ascii="Times New Roman" w:hAnsi="Times New Roman"/>
          <w:sz w:val="24"/>
        </w:rPr>
      </w:pPr>
    </w:p>
    <w:p w14:paraId="C9000000">
      <w:pPr>
        <w:spacing w:after="0" w:before="0" w:line="20" w:lineRule="atLeast"/>
        <w:ind/>
        <w:jc w:val="center"/>
      </w:pPr>
      <w:r>
        <w:rPr>
          <w:rFonts w:ascii="Times New Roman" w:hAnsi="Times New Roman"/>
          <w:color w:val="161515"/>
          <w:sz w:val="24"/>
        </w:rPr>
        <w:t>Характеристика сетей водоснабжения поселения:</w:t>
      </w:r>
    </w:p>
    <w:p w14:paraId="CA000000">
      <w:pPr>
        <w:spacing w:after="0" w:before="0" w:line="20" w:lineRule="atLeast"/>
        <w:ind/>
        <w:jc w:val="both"/>
        <w:rPr>
          <w:rFonts w:ascii="Times New Roman" w:hAnsi="Times New Roman"/>
          <w:color w:val="161515"/>
          <w:sz w:val="24"/>
        </w:rPr>
      </w:pPr>
    </w:p>
    <w:tbl>
      <w:tblPr>
        <w:tblStyle w:val="Style_3"/>
        <w:tblInd w:type="dxa" w:w="108"/>
        <w:tblLayout w:type="fixed"/>
        <w:tblCellMar>
          <w:top w:type="dxa" w:w="0"/>
          <w:left w:type="dxa" w:w="108"/>
          <w:bottom w:type="dxa" w:w="0"/>
          <w:right w:type="dxa" w:w="108"/>
        </w:tblCellMar>
      </w:tblPr>
      <w:tblGrid>
        <w:gridCol w:w="2976"/>
        <w:gridCol w:w="1382"/>
        <w:gridCol w:w="1385"/>
        <w:gridCol w:w="1249"/>
        <w:gridCol w:w="1800"/>
      </w:tblGrid>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00000">
            <w:pPr>
              <w:widowControl w:val="0"/>
              <w:spacing w:after="0" w:before="0" w:line="20" w:lineRule="atLeast"/>
              <w:ind w:firstLine="0" w:left="0" w:right="435"/>
              <w:jc w:val="center"/>
            </w:pPr>
            <w:r>
              <w:rPr>
                <w:rFonts w:ascii="Times New Roman" w:hAnsi="Times New Roman"/>
                <w:color w:val="161515"/>
                <w:sz w:val="24"/>
              </w:rPr>
              <w:t>Наименование улиц</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00000">
            <w:pPr>
              <w:widowControl w:val="0"/>
              <w:spacing w:after="0" w:before="0" w:line="20" w:lineRule="atLeast"/>
              <w:ind/>
              <w:jc w:val="center"/>
            </w:pPr>
            <w:r>
              <w:rPr>
                <w:rFonts w:ascii="Times New Roman" w:hAnsi="Times New Roman"/>
                <w:color w:val="161515"/>
                <w:sz w:val="24"/>
              </w:rPr>
              <w:t>Протяжен</w:t>
            </w:r>
          </w:p>
          <w:p w14:paraId="CD000000">
            <w:pPr>
              <w:widowControl w:val="0"/>
              <w:spacing w:after="0" w:before="0" w:line="20" w:lineRule="atLeast"/>
              <w:ind/>
              <w:jc w:val="center"/>
            </w:pPr>
            <w:r>
              <w:rPr>
                <w:rFonts w:ascii="Times New Roman" w:hAnsi="Times New Roman"/>
                <w:color w:val="161515"/>
                <w:sz w:val="24"/>
              </w:rPr>
              <w:t>ность, км</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00000">
            <w:pPr>
              <w:widowControl w:val="0"/>
              <w:spacing w:after="0" w:before="0" w:line="20" w:lineRule="atLeast"/>
              <w:ind/>
              <w:jc w:val="center"/>
            </w:pPr>
            <w:r>
              <w:rPr>
                <w:rFonts w:ascii="Times New Roman" w:hAnsi="Times New Roman"/>
                <w:color w:val="161515"/>
                <w:sz w:val="24"/>
              </w:rPr>
              <w:t>Диаметр труб/материал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00000">
            <w:pPr>
              <w:widowControl w:val="0"/>
              <w:spacing w:after="0" w:before="0" w:line="20" w:lineRule="atLeast"/>
              <w:ind/>
              <w:jc w:val="center"/>
            </w:pPr>
            <w:r>
              <w:rPr>
                <w:rFonts w:ascii="Times New Roman" w:hAnsi="Times New Roman"/>
                <w:color w:val="161515"/>
                <w:sz w:val="24"/>
              </w:rPr>
              <w:t>Год построй-</w:t>
            </w:r>
          </w:p>
          <w:p w14:paraId="D0000000">
            <w:pPr>
              <w:widowControl w:val="0"/>
              <w:spacing w:after="0" w:before="0" w:line="20" w:lineRule="atLeast"/>
              <w:ind/>
              <w:jc w:val="center"/>
            </w:pPr>
            <w:r>
              <w:rPr>
                <w:rFonts w:ascii="Times New Roman" w:hAnsi="Times New Roman"/>
                <w:color w:val="161515"/>
                <w:sz w:val="24"/>
              </w:rPr>
              <w:t>ки</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00000">
            <w:pPr>
              <w:widowControl w:val="0"/>
              <w:spacing w:after="0" w:before="0" w:line="20" w:lineRule="atLeast"/>
              <w:ind/>
              <w:jc w:val="center"/>
            </w:pPr>
            <w:r>
              <w:rPr>
                <w:rFonts w:ascii="Times New Roman" w:hAnsi="Times New Roman"/>
                <w:color w:val="161515"/>
                <w:sz w:val="24"/>
              </w:rPr>
              <w:t>Количество гидрантов, адрес</w:t>
            </w: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00000">
            <w:pPr>
              <w:widowControl w:val="0"/>
              <w:spacing w:after="0" w:before="0" w:line="20" w:lineRule="atLeast"/>
              <w:ind/>
              <w:jc w:val="both"/>
            </w:pPr>
            <w:r>
              <w:rPr>
                <w:rFonts w:ascii="Times New Roman" w:hAnsi="Times New Roman"/>
                <w:color w:val="161515"/>
                <w:sz w:val="24"/>
              </w:rPr>
              <w:t>Школьная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00000">
            <w:pPr>
              <w:widowControl w:val="0"/>
              <w:spacing w:after="0" w:before="0" w:line="20" w:lineRule="atLeast"/>
              <w:ind/>
              <w:jc w:val="center"/>
            </w:pPr>
            <w:r>
              <w:rPr>
                <w:rFonts w:ascii="Times New Roman" w:hAnsi="Times New Roman"/>
                <w:color w:val="161515"/>
                <w:sz w:val="24"/>
              </w:rPr>
              <w:t>1,5</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00000">
            <w:pPr>
              <w:widowControl w:val="0"/>
              <w:spacing w:after="0" w:before="0" w:line="20" w:lineRule="atLeast"/>
              <w:ind/>
              <w:jc w:val="center"/>
            </w:pPr>
            <w:r>
              <w:rPr>
                <w:rFonts w:ascii="Times New Roman" w:hAnsi="Times New Roman"/>
                <w:color w:val="161515"/>
                <w:sz w:val="24"/>
              </w:rPr>
              <w:t>63/пл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00000">
            <w:pPr>
              <w:widowControl w:val="0"/>
              <w:spacing w:after="0" w:before="0" w:line="20" w:lineRule="atLeast"/>
              <w:ind/>
              <w:jc w:val="center"/>
            </w:pPr>
            <w:r>
              <w:rPr>
                <w:rFonts w:ascii="Times New Roman" w:hAnsi="Times New Roman"/>
                <w:color w:val="161515"/>
                <w:sz w:val="24"/>
              </w:rPr>
              <w:t>2009</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00000">
            <w:pPr>
              <w:widowControl w:val="0"/>
              <w:spacing w:after="0" w:before="0" w:line="20" w:lineRule="atLeast"/>
              <w:ind/>
              <w:jc w:val="center"/>
              <w:rPr>
                <w:rFonts w:ascii="Times New Roman" w:hAnsi="Times New Roman"/>
                <w:color w:val="161515"/>
                <w:sz w:val="24"/>
              </w:rPr>
            </w:pP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00000">
            <w:pPr>
              <w:widowControl w:val="0"/>
              <w:spacing w:after="0" w:before="0" w:line="20" w:lineRule="atLeast"/>
              <w:ind/>
              <w:jc w:val="both"/>
            </w:pPr>
            <w:r>
              <w:rPr>
                <w:rFonts w:ascii="Times New Roman" w:hAnsi="Times New Roman"/>
                <w:color w:val="161515"/>
                <w:sz w:val="24"/>
              </w:rPr>
              <w:t>Набережная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00000">
            <w:pPr>
              <w:widowControl w:val="0"/>
              <w:spacing w:after="0" w:before="0" w:line="20" w:lineRule="atLeast"/>
              <w:ind/>
              <w:jc w:val="center"/>
            </w:pPr>
            <w:r>
              <w:rPr>
                <w:rFonts w:ascii="Times New Roman" w:hAnsi="Times New Roman"/>
                <w:color w:val="161515"/>
                <w:sz w:val="24"/>
              </w:rPr>
              <w:t>1,0</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00000">
            <w:pPr>
              <w:widowControl w:val="0"/>
              <w:spacing w:after="0" w:before="0" w:line="20" w:lineRule="atLeast"/>
              <w:ind/>
              <w:jc w:val="center"/>
            </w:pPr>
            <w:r>
              <w:rPr>
                <w:rFonts w:ascii="Times New Roman" w:hAnsi="Times New Roman"/>
                <w:color w:val="161515"/>
                <w:sz w:val="24"/>
              </w:rPr>
              <w:t>57/ст</w:t>
            </w:r>
          </w:p>
          <w:p w14:paraId="DA000000">
            <w:pPr>
              <w:widowControl w:val="0"/>
              <w:spacing w:after="0" w:before="0" w:line="20" w:lineRule="atLeast"/>
              <w:ind/>
              <w:jc w:val="center"/>
              <w:rPr>
                <w:rFonts w:ascii="Times New Roman" w:hAnsi="Times New Roman"/>
                <w:color w:val="161515"/>
                <w:sz w:val="24"/>
              </w:rPr>
            </w:pP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00000">
            <w:pPr>
              <w:widowControl w:val="0"/>
              <w:spacing w:after="0" w:before="0" w:line="20" w:lineRule="atLeast"/>
              <w:ind/>
              <w:jc w:val="center"/>
            </w:pPr>
            <w:r>
              <w:rPr>
                <w:rFonts w:ascii="Times New Roman" w:hAnsi="Times New Roman"/>
                <w:color w:val="161515"/>
                <w:sz w:val="24"/>
              </w:rPr>
              <w:t>1977</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00000">
            <w:pPr>
              <w:widowControl w:val="0"/>
              <w:spacing w:after="0" w:before="0" w:line="20" w:lineRule="atLeast"/>
              <w:ind/>
              <w:jc w:val="center"/>
            </w:pPr>
            <w:r>
              <w:rPr>
                <w:rFonts w:ascii="Times New Roman" w:hAnsi="Times New Roman"/>
                <w:color w:val="161515"/>
                <w:sz w:val="24"/>
              </w:rPr>
              <w:t>д. 28</w:t>
            </w:r>
          </w:p>
          <w:p w14:paraId="DD000000">
            <w:pPr>
              <w:widowControl w:val="0"/>
              <w:spacing w:after="0" w:before="0" w:line="20" w:lineRule="atLeast"/>
              <w:ind/>
              <w:jc w:val="center"/>
            </w:pPr>
            <w:r>
              <w:rPr>
                <w:rFonts w:ascii="Times New Roman" w:hAnsi="Times New Roman"/>
                <w:color w:val="161515"/>
                <w:sz w:val="24"/>
              </w:rPr>
              <w:t>1</w:t>
            </w: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00000">
            <w:pPr>
              <w:widowControl w:val="0"/>
              <w:spacing w:after="0" w:before="0" w:line="20" w:lineRule="atLeast"/>
              <w:ind/>
              <w:jc w:val="both"/>
            </w:pPr>
            <w:r>
              <w:rPr>
                <w:rFonts w:ascii="Times New Roman" w:hAnsi="Times New Roman"/>
                <w:color w:val="161515"/>
                <w:sz w:val="24"/>
              </w:rPr>
              <w:t>Интернациональная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00000">
            <w:pPr>
              <w:widowControl w:val="0"/>
              <w:spacing w:after="0" w:before="0" w:line="20" w:lineRule="atLeast"/>
              <w:ind/>
              <w:jc w:val="center"/>
            </w:pPr>
            <w:r>
              <w:rPr>
                <w:rFonts w:ascii="Times New Roman" w:hAnsi="Times New Roman"/>
                <w:color w:val="161515"/>
                <w:sz w:val="24"/>
              </w:rPr>
              <w:t>0,9</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00000">
            <w:pPr>
              <w:widowControl w:val="0"/>
              <w:spacing w:after="0" w:before="0" w:line="20" w:lineRule="atLeast"/>
              <w:ind/>
              <w:jc w:val="center"/>
            </w:pPr>
            <w:r>
              <w:rPr>
                <w:rFonts w:ascii="Times New Roman" w:hAnsi="Times New Roman"/>
                <w:color w:val="161515"/>
                <w:sz w:val="24"/>
              </w:rPr>
              <w:t>100/чг</w:t>
            </w:r>
          </w:p>
          <w:p w14:paraId="E1000000">
            <w:pPr>
              <w:widowControl w:val="0"/>
              <w:spacing w:after="0" w:before="0" w:line="20" w:lineRule="atLeast"/>
              <w:ind/>
              <w:jc w:val="center"/>
              <w:rPr>
                <w:rFonts w:ascii="Times New Roman" w:hAnsi="Times New Roman"/>
                <w:color w:val="161515"/>
                <w:sz w:val="24"/>
              </w:rPr>
            </w:pP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00000">
            <w:pPr>
              <w:widowControl w:val="0"/>
              <w:spacing w:after="0" w:before="0" w:line="20" w:lineRule="atLeast"/>
              <w:ind/>
              <w:jc w:val="center"/>
            </w:pPr>
            <w:r>
              <w:rPr>
                <w:rFonts w:ascii="Times New Roman" w:hAnsi="Times New Roman"/>
                <w:color w:val="161515"/>
                <w:sz w:val="24"/>
              </w:rPr>
              <w:t>1957</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00000">
            <w:pPr>
              <w:widowControl w:val="0"/>
              <w:spacing w:after="0" w:before="0" w:line="20" w:lineRule="atLeast"/>
              <w:ind/>
              <w:jc w:val="center"/>
              <w:rPr>
                <w:rFonts w:ascii="Times New Roman" w:hAnsi="Times New Roman"/>
                <w:color w:val="161515"/>
                <w:sz w:val="24"/>
              </w:rPr>
            </w:pP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00000">
            <w:pPr>
              <w:widowControl w:val="0"/>
              <w:spacing w:after="0" w:before="0" w:line="20" w:lineRule="atLeast"/>
              <w:ind/>
              <w:jc w:val="both"/>
            </w:pPr>
            <w:r>
              <w:rPr>
                <w:rFonts w:ascii="Times New Roman" w:hAnsi="Times New Roman"/>
                <w:color w:val="161515"/>
                <w:sz w:val="24"/>
              </w:rPr>
              <w:t>Пионерская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00000">
            <w:pPr>
              <w:widowControl w:val="0"/>
              <w:spacing w:after="0" w:before="0" w:line="20" w:lineRule="atLeast"/>
              <w:ind/>
              <w:jc w:val="center"/>
            </w:pPr>
            <w:r>
              <w:rPr>
                <w:rFonts w:ascii="Times New Roman" w:hAnsi="Times New Roman"/>
                <w:color w:val="161515"/>
                <w:sz w:val="24"/>
              </w:rPr>
              <w:t>1,0</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00000">
            <w:pPr>
              <w:widowControl w:val="0"/>
              <w:spacing w:after="0" w:before="0" w:line="20" w:lineRule="atLeast"/>
              <w:ind/>
              <w:jc w:val="center"/>
            </w:pPr>
            <w:r>
              <w:rPr>
                <w:rFonts w:ascii="Times New Roman" w:hAnsi="Times New Roman"/>
                <w:color w:val="161515"/>
                <w:sz w:val="24"/>
              </w:rPr>
              <w:t>100/чг</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00000">
            <w:pPr>
              <w:widowControl w:val="0"/>
              <w:spacing w:after="0" w:before="0" w:line="20" w:lineRule="atLeast"/>
              <w:ind/>
              <w:jc w:val="center"/>
            </w:pPr>
            <w:r>
              <w:rPr>
                <w:rFonts w:ascii="Times New Roman" w:hAnsi="Times New Roman"/>
                <w:color w:val="161515"/>
                <w:sz w:val="24"/>
              </w:rPr>
              <w:t>1970</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00000">
            <w:pPr>
              <w:widowControl w:val="0"/>
              <w:spacing w:after="0" w:before="0" w:line="20" w:lineRule="atLeast"/>
              <w:ind/>
              <w:jc w:val="center"/>
              <w:rPr>
                <w:rFonts w:ascii="Times New Roman" w:hAnsi="Times New Roman"/>
                <w:color w:val="161515"/>
                <w:sz w:val="24"/>
              </w:rPr>
            </w:pP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00000">
            <w:pPr>
              <w:widowControl w:val="0"/>
              <w:spacing w:after="0" w:before="0" w:line="20" w:lineRule="atLeast"/>
              <w:ind/>
              <w:jc w:val="both"/>
            </w:pPr>
            <w:r>
              <w:rPr>
                <w:rFonts w:ascii="Times New Roman" w:hAnsi="Times New Roman"/>
                <w:color w:val="161515"/>
                <w:sz w:val="24"/>
              </w:rPr>
              <w:t>Высокая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00000">
            <w:pPr>
              <w:widowControl w:val="0"/>
              <w:spacing w:after="0" w:before="0" w:line="20" w:lineRule="atLeast"/>
              <w:ind/>
              <w:jc w:val="center"/>
            </w:pPr>
            <w:r>
              <w:rPr>
                <w:rFonts w:ascii="Times New Roman" w:hAnsi="Times New Roman"/>
                <w:color w:val="161515"/>
                <w:sz w:val="24"/>
              </w:rPr>
              <w:t>0,7</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00000">
            <w:pPr>
              <w:widowControl w:val="0"/>
              <w:spacing w:after="0" w:before="0" w:line="20" w:lineRule="atLeast"/>
              <w:ind/>
              <w:jc w:val="center"/>
            </w:pPr>
            <w:r>
              <w:rPr>
                <w:rFonts w:ascii="Times New Roman" w:hAnsi="Times New Roman"/>
                <w:color w:val="161515"/>
                <w:sz w:val="24"/>
              </w:rPr>
              <w:t>75/ст</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00000">
            <w:pPr>
              <w:widowControl w:val="0"/>
              <w:spacing w:after="0" w:before="0" w:line="20" w:lineRule="atLeast"/>
              <w:ind/>
              <w:jc w:val="center"/>
            </w:pPr>
            <w:r>
              <w:rPr>
                <w:rFonts w:ascii="Times New Roman" w:hAnsi="Times New Roman"/>
                <w:color w:val="161515"/>
                <w:sz w:val="24"/>
              </w:rPr>
              <w:t>1973</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00000">
            <w:pPr>
              <w:widowControl w:val="0"/>
              <w:spacing w:after="0" w:before="0" w:line="20" w:lineRule="atLeast"/>
              <w:ind/>
              <w:jc w:val="center"/>
              <w:rPr>
                <w:rFonts w:ascii="Times New Roman" w:hAnsi="Times New Roman"/>
                <w:color w:val="161515"/>
                <w:sz w:val="24"/>
              </w:rPr>
            </w:pP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00000">
            <w:pPr>
              <w:widowControl w:val="0"/>
              <w:spacing w:after="0" w:before="0" w:line="20" w:lineRule="atLeast"/>
              <w:ind/>
              <w:jc w:val="both"/>
            </w:pPr>
            <w:r>
              <w:rPr>
                <w:rFonts w:ascii="Times New Roman" w:hAnsi="Times New Roman"/>
                <w:color w:val="161515"/>
                <w:sz w:val="24"/>
              </w:rPr>
              <w:t xml:space="preserve">Новая </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00000">
            <w:pPr>
              <w:widowControl w:val="0"/>
              <w:spacing w:after="0" w:before="0" w:line="20" w:lineRule="atLeast"/>
              <w:ind/>
              <w:jc w:val="center"/>
            </w:pPr>
            <w:r>
              <w:rPr>
                <w:rFonts w:ascii="Times New Roman" w:hAnsi="Times New Roman"/>
                <w:color w:val="161515"/>
                <w:sz w:val="24"/>
              </w:rPr>
              <w:t>0,9</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00000">
            <w:pPr>
              <w:widowControl w:val="0"/>
              <w:spacing w:after="0" w:before="0" w:line="20" w:lineRule="atLeast"/>
              <w:ind/>
              <w:jc w:val="center"/>
            </w:pPr>
            <w:r>
              <w:rPr>
                <w:rFonts w:ascii="Times New Roman" w:hAnsi="Times New Roman"/>
                <w:color w:val="161515"/>
                <w:sz w:val="24"/>
              </w:rPr>
              <w:t>100/ст</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00000">
            <w:pPr>
              <w:widowControl w:val="0"/>
              <w:spacing w:after="0" w:before="0" w:line="20" w:lineRule="atLeast"/>
              <w:ind/>
              <w:jc w:val="center"/>
            </w:pPr>
            <w:r>
              <w:rPr>
                <w:rFonts w:ascii="Times New Roman" w:hAnsi="Times New Roman"/>
                <w:color w:val="161515"/>
                <w:sz w:val="24"/>
              </w:rPr>
              <w:t>1977</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00000">
            <w:pPr>
              <w:widowControl w:val="0"/>
              <w:spacing w:after="0" w:before="0" w:line="20" w:lineRule="atLeast"/>
              <w:ind/>
              <w:jc w:val="center"/>
            </w:pPr>
            <w:r>
              <w:rPr>
                <w:rFonts w:ascii="Times New Roman" w:hAnsi="Times New Roman"/>
                <w:color w:val="161515"/>
                <w:sz w:val="24"/>
              </w:rPr>
              <w:t>КБО</w:t>
            </w:r>
          </w:p>
          <w:p w14:paraId="F3000000">
            <w:pPr>
              <w:widowControl w:val="0"/>
              <w:spacing w:after="0" w:before="0" w:line="20" w:lineRule="atLeast"/>
              <w:ind/>
              <w:jc w:val="center"/>
            </w:pPr>
            <w:r>
              <w:rPr>
                <w:rFonts w:ascii="Times New Roman" w:hAnsi="Times New Roman"/>
                <w:color w:val="161515"/>
                <w:sz w:val="24"/>
              </w:rPr>
              <w:t>1</w:t>
            </w: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00000">
            <w:pPr>
              <w:widowControl w:val="0"/>
              <w:spacing w:after="0" w:before="0" w:line="20" w:lineRule="atLeast"/>
              <w:ind/>
              <w:jc w:val="both"/>
            </w:pPr>
            <w:r>
              <w:rPr>
                <w:rFonts w:ascii="Times New Roman" w:hAnsi="Times New Roman"/>
                <w:color w:val="161515"/>
                <w:sz w:val="24"/>
              </w:rPr>
              <w:t>Рабочая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00000">
            <w:pPr>
              <w:widowControl w:val="0"/>
              <w:spacing w:after="0" w:before="0" w:line="20" w:lineRule="atLeast"/>
              <w:ind/>
              <w:jc w:val="center"/>
            </w:pPr>
            <w:r>
              <w:rPr>
                <w:rFonts w:ascii="Times New Roman" w:hAnsi="Times New Roman"/>
                <w:color w:val="161515"/>
                <w:sz w:val="24"/>
              </w:rPr>
              <w:t>0,6</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00000">
            <w:pPr>
              <w:widowControl w:val="0"/>
              <w:spacing w:after="0" w:before="0" w:line="20" w:lineRule="atLeast"/>
              <w:ind/>
              <w:jc w:val="center"/>
            </w:pPr>
            <w:r>
              <w:rPr>
                <w:rFonts w:ascii="Times New Roman" w:hAnsi="Times New Roman"/>
                <w:color w:val="161515"/>
                <w:sz w:val="24"/>
              </w:rPr>
              <w:t>100/ст</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00000">
            <w:pPr>
              <w:widowControl w:val="0"/>
              <w:spacing w:after="0" w:before="0" w:line="20" w:lineRule="atLeast"/>
              <w:ind/>
              <w:jc w:val="center"/>
            </w:pPr>
            <w:r>
              <w:rPr>
                <w:rFonts w:ascii="Times New Roman" w:hAnsi="Times New Roman"/>
                <w:color w:val="161515"/>
                <w:sz w:val="24"/>
              </w:rPr>
              <w:t>1979</w:t>
            </w:r>
          </w:p>
          <w:p w14:paraId="F8000000">
            <w:pPr>
              <w:widowControl w:val="0"/>
              <w:spacing w:after="0" w:before="0" w:line="20" w:lineRule="atLeast"/>
              <w:ind/>
              <w:jc w:val="center"/>
              <w:rPr>
                <w:rFonts w:ascii="Times New Roman" w:hAnsi="Times New Roman"/>
                <w:color w:val="161515"/>
                <w:sz w:val="24"/>
              </w:rPr>
            </w:pP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00000">
            <w:pPr>
              <w:widowControl w:val="0"/>
              <w:spacing w:after="0" w:before="0" w:line="20" w:lineRule="atLeast"/>
              <w:ind/>
              <w:jc w:val="center"/>
              <w:rPr>
                <w:rFonts w:ascii="Times New Roman" w:hAnsi="Times New Roman"/>
                <w:color w:val="161515"/>
                <w:sz w:val="24"/>
              </w:rPr>
            </w:pP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00000">
            <w:pPr>
              <w:widowControl w:val="0"/>
              <w:spacing w:after="0" w:before="0" w:line="20" w:lineRule="atLeast"/>
              <w:ind/>
              <w:jc w:val="both"/>
            </w:pPr>
            <w:r>
              <w:rPr>
                <w:rFonts w:ascii="Times New Roman" w:hAnsi="Times New Roman"/>
                <w:color w:val="161515"/>
                <w:sz w:val="24"/>
              </w:rPr>
              <w:t>Базарная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00000">
            <w:pPr>
              <w:widowControl w:val="0"/>
              <w:spacing w:after="0" w:before="0" w:line="20" w:lineRule="atLeast"/>
              <w:ind/>
              <w:jc w:val="center"/>
            </w:pPr>
            <w:r>
              <w:rPr>
                <w:rFonts w:ascii="Times New Roman" w:hAnsi="Times New Roman"/>
                <w:color w:val="161515"/>
                <w:sz w:val="24"/>
              </w:rPr>
              <w:t>1,5</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00000">
            <w:pPr>
              <w:widowControl w:val="0"/>
              <w:spacing w:after="0" w:before="0" w:line="20" w:lineRule="atLeast"/>
              <w:ind/>
              <w:jc w:val="center"/>
            </w:pPr>
            <w:r>
              <w:rPr>
                <w:rFonts w:ascii="Times New Roman" w:hAnsi="Times New Roman"/>
                <w:color w:val="161515"/>
                <w:sz w:val="24"/>
              </w:rPr>
              <w:t>63/пл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00000">
            <w:pPr>
              <w:widowControl w:val="0"/>
              <w:spacing w:after="0" w:before="0" w:line="20" w:lineRule="atLeast"/>
              <w:ind/>
              <w:jc w:val="center"/>
            </w:pPr>
            <w:r>
              <w:rPr>
                <w:rFonts w:ascii="Times New Roman" w:hAnsi="Times New Roman"/>
                <w:color w:val="161515"/>
                <w:sz w:val="24"/>
              </w:rPr>
              <w:t>2006</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00000">
            <w:pPr>
              <w:widowControl w:val="0"/>
              <w:spacing w:after="0" w:before="0" w:line="20" w:lineRule="atLeast"/>
              <w:ind/>
              <w:jc w:val="center"/>
              <w:rPr>
                <w:rFonts w:ascii="Times New Roman" w:hAnsi="Times New Roman"/>
                <w:color w:val="161515"/>
                <w:sz w:val="24"/>
              </w:rPr>
            </w:pP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00000">
            <w:pPr>
              <w:widowControl w:val="0"/>
              <w:spacing w:after="0" w:before="0" w:line="20" w:lineRule="atLeast"/>
              <w:ind/>
              <w:jc w:val="both"/>
            </w:pPr>
            <w:r>
              <w:rPr>
                <w:rFonts w:ascii="Times New Roman" w:hAnsi="Times New Roman"/>
                <w:color w:val="161515"/>
                <w:sz w:val="24"/>
              </w:rPr>
              <w:t>Первомайская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10000">
            <w:pPr>
              <w:widowControl w:val="0"/>
              <w:spacing w:after="0" w:before="0" w:line="20" w:lineRule="atLeast"/>
              <w:ind/>
              <w:jc w:val="center"/>
            </w:pPr>
            <w:r>
              <w:rPr>
                <w:rFonts w:ascii="Times New Roman" w:hAnsi="Times New Roman"/>
                <w:color w:val="161515"/>
                <w:sz w:val="24"/>
              </w:rPr>
              <w:t>0,7</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10000">
            <w:pPr>
              <w:widowControl w:val="0"/>
              <w:spacing w:after="0" w:before="0" w:line="20" w:lineRule="atLeast"/>
              <w:ind/>
              <w:jc w:val="center"/>
            </w:pPr>
            <w:r>
              <w:rPr>
                <w:rFonts w:ascii="Times New Roman" w:hAnsi="Times New Roman"/>
                <w:color w:val="161515"/>
                <w:sz w:val="24"/>
              </w:rPr>
              <w:t>63/пл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10000">
            <w:pPr>
              <w:widowControl w:val="0"/>
              <w:spacing w:after="0" w:before="0" w:line="20" w:lineRule="atLeast"/>
              <w:ind/>
              <w:jc w:val="center"/>
            </w:pPr>
            <w:r>
              <w:rPr>
                <w:rFonts w:ascii="Times New Roman" w:hAnsi="Times New Roman"/>
                <w:color w:val="161515"/>
                <w:sz w:val="24"/>
              </w:rPr>
              <w:t>2006</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10000">
            <w:pPr>
              <w:widowControl w:val="0"/>
              <w:spacing w:after="0" w:before="0" w:line="20" w:lineRule="atLeast"/>
              <w:ind/>
              <w:jc w:val="center"/>
              <w:rPr>
                <w:rFonts w:ascii="Times New Roman" w:hAnsi="Times New Roman"/>
                <w:color w:val="161515"/>
                <w:sz w:val="24"/>
              </w:rPr>
            </w:pP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10000">
            <w:pPr>
              <w:widowControl w:val="0"/>
              <w:spacing w:after="0" w:before="0" w:line="20" w:lineRule="atLeast"/>
              <w:ind/>
              <w:jc w:val="both"/>
            </w:pPr>
            <w:r>
              <w:rPr>
                <w:rFonts w:ascii="Times New Roman" w:hAnsi="Times New Roman"/>
                <w:color w:val="161515"/>
                <w:sz w:val="24"/>
              </w:rPr>
              <w:t>пл. Советов</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10000">
            <w:pPr>
              <w:widowControl w:val="0"/>
              <w:spacing w:after="0" w:before="0" w:line="20" w:lineRule="atLeast"/>
              <w:ind/>
              <w:jc w:val="center"/>
            </w:pPr>
            <w:r>
              <w:rPr>
                <w:rFonts w:ascii="Times New Roman" w:hAnsi="Times New Roman"/>
                <w:color w:val="161515"/>
                <w:sz w:val="24"/>
              </w:rPr>
              <w:t>0,5</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10000">
            <w:pPr>
              <w:widowControl w:val="0"/>
              <w:spacing w:after="0" w:before="0" w:line="20" w:lineRule="atLeast"/>
              <w:ind/>
              <w:jc w:val="center"/>
            </w:pPr>
            <w:r>
              <w:rPr>
                <w:rFonts w:ascii="Times New Roman" w:hAnsi="Times New Roman"/>
                <w:color w:val="161515"/>
                <w:sz w:val="24"/>
              </w:rPr>
              <w:t>100/чг</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10000">
            <w:pPr>
              <w:widowControl w:val="0"/>
              <w:spacing w:after="0" w:before="0" w:line="20" w:lineRule="atLeast"/>
              <w:ind/>
              <w:jc w:val="center"/>
            </w:pPr>
            <w:r>
              <w:rPr>
                <w:rFonts w:ascii="Times New Roman" w:hAnsi="Times New Roman"/>
                <w:color w:val="161515"/>
                <w:sz w:val="24"/>
              </w:rPr>
              <w:t>1970</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10000">
            <w:pPr>
              <w:widowControl w:val="0"/>
              <w:spacing w:after="0" w:before="0" w:line="20" w:lineRule="atLeast"/>
              <w:ind/>
              <w:jc w:val="center"/>
            </w:pPr>
            <w:r>
              <w:rPr>
                <w:rFonts w:ascii="Times New Roman" w:hAnsi="Times New Roman"/>
                <w:color w:val="161515"/>
                <w:sz w:val="24"/>
              </w:rPr>
              <w:t>д. 6</w:t>
            </w:r>
          </w:p>
          <w:p w14:paraId="09010000">
            <w:pPr>
              <w:widowControl w:val="0"/>
              <w:spacing w:after="0" w:before="0" w:line="20" w:lineRule="atLeast"/>
              <w:ind/>
              <w:jc w:val="center"/>
            </w:pPr>
            <w:r>
              <w:rPr>
                <w:rFonts w:ascii="Times New Roman" w:hAnsi="Times New Roman"/>
                <w:color w:val="161515"/>
                <w:sz w:val="24"/>
              </w:rPr>
              <w:t>1</w:t>
            </w: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10000">
            <w:pPr>
              <w:widowControl w:val="0"/>
              <w:spacing w:after="0" w:before="0" w:line="20" w:lineRule="atLeast"/>
              <w:ind/>
              <w:jc w:val="both"/>
            </w:pPr>
            <w:r>
              <w:rPr>
                <w:rFonts w:ascii="Times New Roman" w:hAnsi="Times New Roman"/>
                <w:color w:val="161515"/>
                <w:sz w:val="24"/>
              </w:rPr>
              <w:t>Коммунаров</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10000">
            <w:pPr>
              <w:widowControl w:val="0"/>
              <w:spacing w:after="0" w:before="0" w:line="20" w:lineRule="atLeast"/>
              <w:ind/>
              <w:jc w:val="center"/>
            </w:pPr>
            <w:r>
              <w:rPr>
                <w:rFonts w:ascii="Times New Roman" w:hAnsi="Times New Roman"/>
                <w:color w:val="161515"/>
                <w:sz w:val="24"/>
              </w:rPr>
              <w:t>1,1</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10000">
            <w:pPr>
              <w:widowControl w:val="0"/>
              <w:spacing w:after="0" w:before="0" w:line="20" w:lineRule="atLeast"/>
              <w:ind/>
              <w:jc w:val="center"/>
            </w:pPr>
            <w:r>
              <w:rPr>
                <w:rFonts w:ascii="Times New Roman" w:hAnsi="Times New Roman"/>
                <w:color w:val="161515"/>
                <w:sz w:val="24"/>
              </w:rPr>
              <w:t>100/чг</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10000">
            <w:pPr>
              <w:widowControl w:val="0"/>
              <w:spacing w:after="0" w:before="0" w:line="20" w:lineRule="atLeast"/>
              <w:ind/>
              <w:jc w:val="center"/>
            </w:pPr>
            <w:r>
              <w:rPr>
                <w:rFonts w:ascii="Times New Roman" w:hAnsi="Times New Roman"/>
                <w:color w:val="161515"/>
                <w:sz w:val="24"/>
              </w:rPr>
              <w:t>1967</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10000">
            <w:pPr>
              <w:widowControl w:val="0"/>
              <w:spacing w:after="0" w:before="0" w:line="20" w:lineRule="atLeast"/>
              <w:ind/>
              <w:jc w:val="center"/>
            </w:pPr>
            <w:r>
              <w:rPr>
                <w:rFonts w:ascii="Times New Roman" w:hAnsi="Times New Roman"/>
                <w:color w:val="161515"/>
                <w:sz w:val="24"/>
              </w:rPr>
              <w:t>ж/д вокзал</w:t>
            </w: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10000">
            <w:pPr>
              <w:widowControl w:val="0"/>
              <w:spacing w:after="0" w:before="0" w:line="20" w:lineRule="atLeast"/>
              <w:ind/>
              <w:jc w:val="both"/>
            </w:pPr>
            <w:r>
              <w:rPr>
                <w:rFonts w:ascii="Times New Roman" w:hAnsi="Times New Roman"/>
                <w:color w:val="161515"/>
                <w:sz w:val="24"/>
              </w:rPr>
              <w:t>Песочная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10000">
            <w:pPr>
              <w:widowControl w:val="0"/>
              <w:spacing w:after="0" w:before="0" w:line="20" w:lineRule="atLeast"/>
              <w:ind/>
              <w:jc w:val="center"/>
            </w:pPr>
            <w:r>
              <w:rPr>
                <w:rFonts w:ascii="Times New Roman" w:hAnsi="Times New Roman"/>
                <w:color w:val="161515"/>
                <w:sz w:val="24"/>
              </w:rPr>
              <w:t>1,5</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10000">
            <w:pPr>
              <w:widowControl w:val="0"/>
              <w:spacing w:after="0" w:before="0" w:line="20" w:lineRule="atLeast"/>
              <w:ind/>
              <w:jc w:val="center"/>
            </w:pPr>
            <w:r>
              <w:rPr>
                <w:rFonts w:ascii="Times New Roman" w:hAnsi="Times New Roman"/>
                <w:color w:val="161515"/>
                <w:sz w:val="24"/>
              </w:rPr>
              <w:t>63/пл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10000">
            <w:pPr>
              <w:widowControl w:val="0"/>
              <w:spacing w:after="0" w:before="0" w:line="20" w:lineRule="atLeast"/>
              <w:ind/>
              <w:jc w:val="center"/>
            </w:pPr>
            <w:r>
              <w:rPr>
                <w:rFonts w:ascii="Times New Roman" w:hAnsi="Times New Roman"/>
                <w:color w:val="161515"/>
                <w:sz w:val="24"/>
              </w:rPr>
              <w:t>2004</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10000">
            <w:pPr>
              <w:widowControl w:val="0"/>
              <w:spacing w:after="0" w:before="0" w:line="20" w:lineRule="atLeast"/>
              <w:ind/>
              <w:jc w:val="center"/>
            </w:pPr>
            <w:r>
              <w:rPr>
                <w:rFonts w:ascii="Times New Roman" w:hAnsi="Times New Roman"/>
                <w:color w:val="161515"/>
                <w:sz w:val="24"/>
              </w:rPr>
              <w:t>Гдрсп</w:t>
            </w:r>
          </w:p>
          <w:p w14:paraId="14010000">
            <w:pPr>
              <w:widowControl w:val="0"/>
              <w:spacing w:after="0" w:before="0" w:line="20" w:lineRule="atLeast"/>
              <w:ind/>
              <w:jc w:val="center"/>
            </w:pPr>
            <w:r>
              <w:rPr>
                <w:rFonts w:ascii="Times New Roman" w:hAnsi="Times New Roman"/>
                <w:color w:val="161515"/>
                <w:sz w:val="24"/>
              </w:rPr>
              <w:t>1</w:t>
            </w: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10000">
            <w:pPr>
              <w:widowControl w:val="0"/>
              <w:spacing w:after="0" w:before="0" w:line="20" w:lineRule="atLeast"/>
              <w:ind/>
              <w:jc w:val="both"/>
            </w:pPr>
            <w:r>
              <w:rPr>
                <w:rFonts w:ascii="Times New Roman" w:hAnsi="Times New Roman"/>
                <w:color w:val="161515"/>
                <w:sz w:val="24"/>
              </w:rPr>
              <w:t>Мирная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10000">
            <w:pPr>
              <w:widowControl w:val="0"/>
              <w:spacing w:after="0" w:before="0" w:line="20" w:lineRule="atLeast"/>
              <w:ind/>
              <w:jc w:val="center"/>
            </w:pPr>
            <w:r>
              <w:rPr>
                <w:rFonts w:ascii="Times New Roman" w:hAnsi="Times New Roman"/>
                <w:color w:val="161515"/>
                <w:sz w:val="24"/>
              </w:rPr>
              <w:t>1,1</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10000">
            <w:pPr>
              <w:widowControl w:val="0"/>
              <w:spacing w:after="0" w:before="0" w:line="20" w:lineRule="atLeast"/>
              <w:ind/>
              <w:jc w:val="center"/>
            </w:pPr>
            <w:r>
              <w:rPr>
                <w:rFonts w:ascii="Times New Roman" w:hAnsi="Times New Roman"/>
                <w:color w:val="161515"/>
                <w:sz w:val="24"/>
              </w:rPr>
              <w:t>63/пл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10000">
            <w:pPr>
              <w:widowControl w:val="0"/>
              <w:spacing w:after="0" w:before="0" w:line="20" w:lineRule="atLeast"/>
              <w:ind/>
              <w:jc w:val="center"/>
            </w:pPr>
            <w:r>
              <w:rPr>
                <w:rFonts w:ascii="Times New Roman" w:hAnsi="Times New Roman"/>
                <w:color w:val="161515"/>
                <w:sz w:val="24"/>
              </w:rPr>
              <w:t>2005</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10000">
            <w:pPr>
              <w:widowControl w:val="0"/>
              <w:spacing w:after="0" w:before="0" w:line="20" w:lineRule="atLeast"/>
              <w:ind/>
              <w:jc w:val="center"/>
              <w:rPr>
                <w:rFonts w:ascii="Times New Roman" w:hAnsi="Times New Roman"/>
                <w:color w:val="161515"/>
                <w:sz w:val="24"/>
              </w:rPr>
            </w:pP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10000">
            <w:pPr>
              <w:widowControl w:val="0"/>
              <w:spacing w:after="0" w:before="0" w:line="20" w:lineRule="atLeast"/>
              <w:ind/>
              <w:jc w:val="both"/>
            </w:pPr>
            <w:r>
              <w:rPr>
                <w:rFonts w:ascii="Times New Roman" w:hAnsi="Times New Roman"/>
                <w:color w:val="161515"/>
                <w:sz w:val="24"/>
              </w:rPr>
              <w:t>Комсомольская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10000">
            <w:pPr>
              <w:widowControl w:val="0"/>
              <w:spacing w:after="0" w:before="0" w:line="20" w:lineRule="atLeast"/>
              <w:ind/>
              <w:jc w:val="center"/>
            </w:pPr>
            <w:r>
              <w:rPr>
                <w:rFonts w:ascii="Times New Roman" w:hAnsi="Times New Roman"/>
                <w:color w:val="161515"/>
                <w:sz w:val="24"/>
              </w:rPr>
              <w:t>0,5</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10000">
            <w:pPr>
              <w:widowControl w:val="0"/>
              <w:spacing w:after="0" w:before="0" w:line="20" w:lineRule="atLeast"/>
              <w:ind/>
              <w:jc w:val="center"/>
            </w:pPr>
            <w:r>
              <w:rPr>
                <w:rFonts w:ascii="Times New Roman" w:hAnsi="Times New Roman"/>
                <w:color w:val="161515"/>
                <w:sz w:val="24"/>
              </w:rPr>
              <w:t>57/ст</w:t>
            </w:r>
          </w:p>
          <w:p w14:paraId="1D010000">
            <w:pPr>
              <w:widowControl w:val="0"/>
              <w:spacing w:after="0" w:before="0" w:line="20" w:lineRule="atLeast"/>
              <w:ind/>
              <w:jc w:val="center"/>
              <w:rPr>
                <w:rFonts w:ascii="Times New Roman" w:hAnsi="Times New Roman"/>
                <w:color w:val="161515"/>
                <w:sz w:val="24"/>
              </w:rPr>
            </w:pP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10000">
            <w:pPr>
              <w:widowControl w:val="0"/>
              <w:spacing w:after="0" w:before="0" w:line="20" w:lineRule="atLeast"/>
              <w:ind/>
              <w:jc w:val="center"/>
            </w:pPr>
            <w:r>
              <w:rPr>
                <w:rFonts w:ascii="Times New Roman" w:hAnsi="Times New Roman"/>
                <w:color w:val="161515"/>
                <w:sz w:val="24"/>
              </w:rPr>
              <w:t>1981</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10000">
            <w:pPr>
              <w:widowControl w:val="0"/>
              <w:spacing w:after="0" w:before="0" w:line="20" w:lineRule="atLeast"/>
              <w:ind/>
              <w:jc w:val="center"/>
            </w:pPr>
            <w:r>
              <w:rPr>
                <w:rFonts w:ascii="Times New Roman" w:hAnsi="Times New Roman"/>
                <w:color w:val="161515"/>
                <w:sz w:val="24"/>
              </w:rPr>
              <w:t>Прокуратура</w:t>
            </w:r>
          </w:p>
          <w:p w14:paraId="20010000">
            <w:pPr>
              <w:widowControl w:val="0"/>
              <w:spacing w:after="0" w:before="0" w:line="20" w:lineRule="atLeast"/>
              <w:ind/>
              <w:jc w:val="center"/>
            </w:pPr>
            <w:r>
              <w:rPr>
                <w:rFonts w:ascii="Times New Roman" w:hAnsi="Times New Roman"/>
                <w:color w:val="161515"/>
                <w:sz w:val="24"/>
              </w:rPr>
              <w:t>1</w:t>
            </w: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10000">
            <w:pPr>
              <w:widowControl w:val="0"/>
              <w:spacing w:after="0" w:before="0" w:line="20" w:lineRule="atLeast"/>
              <w:ind/>
              <w:jc w:val="both"/>
            </w:pPr>
            <w:r>
              <w:rPr>
                <w:rFonts w:ascii="Times New Roman" w:hAnsi="Times New Roman"/>
                <w:color w:val="161515"/>
                <w:sz w:val="24"/>
              </w:rPr>
              <w:t>Комбрига Васильева</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10000">
            <w:pPr>
              <w:widowControl w:val="0"/>
              <w:spacing w:after="0" w:before="0" w:line="20" w:lineRule="atLeast"/>
              <w:ind/>
              <w:jc w:val="center"/>
            </w:pPr>
            <w:r>
              <w:rPr>
                <w:rFonts w:ascii="Times New Roman" w:hAnsi="Times New Roman"/>
                <w:color w:val="161515"/>
                <w:sz w:val="24"/>
              </w:rPr>
              <w:t>1,6</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10000">
            <w:pPr>
              <w:widowControl w:val="0"/>
              <w:spacing w:after="0" w:before="0" w:line="20" w:lineRule="atLeast"/>
              <w:ind/>
              <w:jc w:val="center"/>
            </w:pPr>
            <w:r>
              <w:rPr>
                <w:rFonts w:ascii="Times New Roman" w:hAnsi="Times New Roman"/>
                <w:color w:val="161515"/>
                <w:sz w:val="24"/>
              </w:rPr>
              <w:t>63/пл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10000">
            <w:pPr>
              <w:widowControl w:val="0"/>
              <w:spacing w:after="0" w:before="0" w:line="20" w:lineRule="atLeast"/>
              <w:ind/>
              <w:jc w:val="center"/>
            </w:pPr>
            <w:r>
              <w:rPr>
                <w:rFonts w:ascii="Times New Roman" w:hAnsi="Times New Roman"/>
                <w:color w:val="161515"/>
                <w:sz w:val="24"/>
              </w:rPr>
              <w:t>2008</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5010000">
            <w:pPr>
              <w:widowControl w:val="0"/>
              <w:spacing w:after="0" w:before="0" w:line="20" w:lineRule="atLeast"/>
              <w:ind/>
              <w:jc w:val="center"/>
              <w:rPr>
                <w:rFonts w:ascii="Times New Roman" w:hAnsi="Times New Roman"/>
                <w:color w:val="161515"/>
                <w:sz w:val="24"/>
              </w:rPr>
            </w:pP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010000">
            <w:pPr>
              <w:widowControl w:val="0"/>
              <w:spacing w:after="0" w:before="0" w:line="20" w:lineRule="atLeast"/>
              <w:ind/>
              <w:jc w:val="both"/>
            </w:pPr>
            <w:r>
              <w:rPr>
                <w:rFonts w:ascii="Times New Roman" w:hAnsi="Times New Roman"/>
                <w:color w:val="161515"/>
                <w:sz w:val="24"/>
              </w:rPr>
              <w:t>Харченко</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10000">
            <w:pPr>
              <w:widowControl w:val="0"/>
              <w:spacing w:after="0" w:before="0" w:line="20" w:lineRule="atLeast"/>
              <w:ind/>
              <w:jc w:val="center"/>
            </w:pPr>
            <w:r>
              <w:rPr>
                <w:rFonts w:ascii="Times New Roman" w:hAnsi="Times New Roman"/>
                <w:color w:val="161515"/>
                <w:sz w:val="24"/>
              </w:rPr>
              <w:t>1,7</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010000">
            <w:pPr>
              <w:widowControl w:val="0"/>
              <w:spacing w:after="0" w:before="0" w:line="20" w:lineRule="atLeast"/>
              <w:ind/>
              <w:jc w:val="center"/>
            </w:pPr>
            <w:r>
              <w:rPr>
                <w:rFonts w:ascii="Times New Roman" w:hAnsi="Times New Roman"/>
                <w:color w:val="161515"/>
                <w:sz w:val="24"/>
              </w:rPr>
              <w:t>63/пл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10000">
            <w:pPr>
              <w:widowControl w:val="0"/>
              <w:spacing w:after="0" w:before="0" w:line="20" w:lineRule="atLeast"/>
              <w:ind/>
              <w:jc w:val="center"/>
            </w:pPr>
            <w:r>
              <w:rPr>
                <w:rFonts w:ascii="Times New Roman" w:hAnsi="Times New Roman"/>
                <w:color w:val="161515"/>
                <w:sz w:val="24"/>
              </w:rPr>
              <w:t>2002</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010000">
            <w:pPr>
              <w:widowControl w:val="0"/>
              <w:spacing w:after="0" w:before="0" w:line="20" w:lineRule="atLeast"/>
              <w:ind/>
              <w:jc w:val="center"/>
              <w:rPr>
                <w:rFonts w:ascii="Times New Roman" w:hAnsi="Times New Roman"/>
                <w:color w:val="161515"/>
                <w:sz w:val="24"/>
              </w:rPr>
            </w:pP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10000">
            <w:pPr>
              <w:widowControl w:val="0"/>
              <w:spacing w:after="0" w:before="0" w:line="20" w:lineRule="atLeast"/>
              <w:ind/>
              <w:jc w:val="both"/>
            </w:pPr>
            <w:r>
              <w:rPr>
                <w:rFonts w:ascii="Times New Roman" w:hAnsi="Times New Roman"/>
                <w:color w:val="161515"/>
                <w:sz w:val="24"/>
              </w:rPr>
              <w:t>Юры Иванова</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C010000">
            <w:pPr>
              <w:widowControl w:val="0"/>
              <w:spacing w:after="0" w:before="0" w:line="20" w:lineRule="atLeast"/>
              <w:ind/>
              <w:jc w:val="center"/>
            </w:pPr>
            <w:r>
              <w:rPr>
                <w:rFonts w:ascii="Times New Roman" w:hAnsi="Times New Roman"/>
                <w:color w:val="161515"/>
                <w:sz w:val="24"/>
              </w:rPr>
              <w:t>1,8</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D010000">
            <w:pPr>
              <w:widowControl w:val="0"/>
              <w:spacing w:after="0" w:before="0" w:line="20" w:lineRule="atLeast"/>
              <w:ind/>
              <w:jc w:val="center"/>
            </w:pPr>
            <w:r>
              <w:rPr>
                <w:rFonts w:ascii="Times New Roman" w:hAnsi="Times New Roman"/>
                <w:color w:val="161515"/>
                <w:sz w:val="24"/>
              </w:rPr>
              <w:t>63/пл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E010000">
            <w:pPr>
              <w:widowControl w:val="0"/>
              <w:spacing w:after="0" w:before="0" w:line="20" w:lineRule="atLeast"/>
              <w:ind/>
              <w:jc w:val="center"/>
            </w:pPr>
            <w:r>
              <w:rPr>
                <w:rFonts w:ascii="Times New Roman" w:hAnsi="Times New Roman"/>
                <w:color w:val="161515"/>
                <w:sz w:val="24"/>
              </w:rPr>
              <w:t>2001</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F010000">
            <w:pPr>
              <w:widowControl w:val="0"/>
              <w:spacing w:after="0" w:before="0" w:line="20" w:lineRule="atLeast"/>
              <w:ind/>
              <w:jc w:val="center"/>
            </w:pPr>
            <w:r>
              <w:rPr>
                <w:rFonts w:ascii="Times New Roman" w:hAnsi="Times New Roman"/>
                <w:color w:val="161515"/>
                <w:sz w:val="24"/>
              </w:rPr>
              <w:t>д.28, 68</w:t>
            </w:r>
          </w:p>
          <w:p w14:paraId="30010000">
            <w:pPr>
              <w:widowControl w:val="0"/>
              <w:spacing w:after="0" w:before="0" w:line="20" w:lineRule="atLeast"/>
              <w:ind/>
              <w:jc w:val="center"/>
            </w:pPr>
            <w:r>
              <w:rPr>
                <w:rFonts w:ascii="Times New Roman" w:hAnsi="Times New Roman"/>
                <w:color w:val="161515"/>
                <w:sz w:val="24"/>
              </w:rPr>
              <w:t>2</w:t>
            </w: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1010000">
            <w:pPr>
              <w:widowControl w:val="0"/>
              <w:spacing w:after="0" w:before="0" w:line="20" w:lineRule="atLeast"/>
              <w:ind/>
              <w:jc w:val="both"/>
            </w:pPr>
            <w:r>
              <w:rPr>
                <w:rFonts w:ascii="Times New Roman" w:hAnsi="Times New Roman"/>
                <w:color w:val="161515"/>
                <w:sz w:val="24"/>
              </w:rPr>
              <w:t>Партизанская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10000">
            <w:pPr>
              <w:widowControl w:val="0"/>
              <w:spacing w:after="0" w:before="0" w:line="20" w:lineRule="atLeast"/>
              <w:ind/>
              <w:jc w:val="center"/>
            </w:pPr>
            <w:r>
              <w:rPr>
                <w:rFonts w:ascii="Times New Roman" w:hAnsi="Times New Roman"/>
                <w:color w:val="161515"/>
                <w:sz w:val="24"/>
              </w:rPr>
              <w:t>1,6</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10000">
            <w:pPr>
              <w:widowControl w:val="0"/>
              <w:spacing w:after="0" w:before="0" w:line="20" w:lineRule="atLeast"/>
              <w:ind/>
              <w:jc w:val="center"/>
            </w:pPr>
            <w:r>
              <w:rPr>
                <w:rFonts w:ascii="Times New Roman" w:hAnsi="Times New Roman"/>
                <w:color w:val="161515"/>
                <w:sz w:val="24"/>
              </w:rPr>
              <w:t>63/пл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010000">
            <w:pPr>
              <w:widowControl w:val="0"/>
              <w:spacing w:after="0" w:before="0" w:line="20" w:lineRule="atLeast"/>
              <w:ind/>
              <w:jc w:val="center"/>
            </w:pPr>
            <w:r>
              <w:rPr>
                <w:rFonts w:ascii="Times New Roman" w:hAnsi="Times New Roman"/>
                <w:color w:val="161515"/>
                <w:sz w:val="24"/>
              </w:rPr>
              <w:t>1998</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10000">
            <w:pPr>
              <w:widowControl w:val="0"/>
              <w:spacing w:after="0" w:before="0" w:line="20" w:lineRule="atLeast"/>
              <w:ind/>
              <w:jc w:val="center"/>
            </w:pPr>
            <w:r>
              <w:rPr>
                <w:rFonts w:ascii="Times New Roman" w:hAnsi="Times New Roman"/>
                <w:color w:val="161515"/>
                <w:sz w:val="24"/>
              </w:rPr>
              <w:t>д. 7</w:t>
            </w:r>
          </w:p>
          <w:p w14:paraId="36010000">
            <w:pPr>
              <w:widowControl w:val="0"/>
              <w:spacing w:after="0" w:before="0" w:line="20" w:lineRule="atLeast"/>
              <w:ind/>
              <w:jc w:val="center"/>
            </w:pPr>
            <w:r>
              <w:rPr>
                <w:rFonts w:ascii="Times New Roman" w:hAnsi="Times New Roman"/>
                <w:color w:val="161515"/>
                <w:sz w:val="24"/>
              </w:rPr>
              <w:t>1</w:t>
            </w: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10000">
            <w:pPr>
              <w:widowControl w:val="0"/>
              <w:spacing w:after="0" w:before="0" w:line="20" w:lineRule="atLeast"/>
              <w:ind/>
              <w:jc w:val="both"/>
            </w:pPr>
            <w:r>
              <w:rPr>
                <w:rFonts w:ascii="Times New Roman" w:hAnsi="Times New Roman"/>
                <w:color w:val="161515"/>
                <w:sz w:val="24"/>
              </w:rPr>
              <w:t>Юбилейная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10000">
            <w:pPr>
              <w:widowControl w:val="0"/>
              <w:spacing w:after="0" w:before="0" w:line="20" w:lineRule="atLeast"/>
              <w:ind/>
              <w:jc w:val="center"/>
            </w:pPr>
            <w:r>
              <w:rPr>
                <w:rFonts w:ascii="Times New Roman" w:hAnsi="Times New Roman"/>
                <w:color w:val="161515"/>
                <w:sz w:val="24"/>
              </w:rPr>
              <w:t>1,6</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10000">
            <w:pPr>
              <w:widowControl w:val="0"/>
              <w:spacing w:after="0" w:before="0" w:line="20" w:lineRule="atLeast"/>
              <w:ind/>
              <w:jc w:val="center"/>
            </w:pPr>
            <w:r>
              <w:rPr>
                <w:rFonts w:ascii="Times New Roman" w:hAnsi="Times New Roman"/>
                <w:color w:val="161515"/>
                <w:sz w:val="24"/>
              </w:rPr>
              <w:t>100/чг</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10000">
            <w:pPr>
              <w:widowControl w:val="0"/>
              <w:spacing w:after="0" w:before="0" w:line="20" w:lineRule="atLeast"/>
              <w:ind/>
              <w:jc w:val="center"/>
            </w:pPr>
            <w:r>
              <w:rPr>
                <w:rFonts w:ascii="Times New Roman" w:hAnsi="Times New Roman"/>
                <w:color w:val="161515"/>
                <w:sz w:val="24"/>
              </w:rPr>
              <w:t>1970</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010000">
            <w:pPr>
              <w:widowControl w:val="0"/>
              <w:spacing w:after="0" w:before="0" w:line="20" w:lineRule="atLeast"/>
              <w:ind/>
              <w:jc w:val="center"/>
            </w:pPr>
            <w:r>
              <w:rPr>
                <w:rFonts w:ascii="Times New Roman" w:hAnsi="Times New Roman"/>
                <w:color w:val="161515"/>
                <w:sz w:val="24"/>
              </w:rPr>
              <w:t>База ГЭМ</w:t>
            </w:r>
          </w:p>
          <w:p w14:paraId="3C010000">
            <w:pPr>
              <w:widowControl w:val="0"/>
              <w:spacing w:after="0" w:before="0" w:line="20" w:lineRule="atLeast"/>
              <w:ind/>
              <w:jc w:val="center"/>
            </w:pPr>
            <w:r>
              <w:rPr>
                <w:rFonts w:ascii="Times New Roman" w:hAnsi="Times New Roman"/>
                <w:color w:val="161515"/>
                <w:sz w:val="24"/>
              </w:rPr>
              <w:t>1</w:t>
            </w: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10000">
            <w:pPr>
              <w:widowControl w:val="0"/>
              <w:spacing w:after="0" w:before="0" w:line="20" w:lineRule="atLeast"/>
              <w:ind/>
              <w:jc w:val="both"/>
            </w:pPr>
            <w:r>
              <w:rPr>
                <w:rFonts w:ascii="Times New Roman" w:hAnsi="Times New Roman"/>
                <w:color w:val="161515"/>
                <w:sz w:val="24"/>
              </w:rPr>
              <w:t>Мелиораторов</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10000">
            <w:pPr>
              <w:widowControl w:val="0"/>
              <w:spacing w:after="0" w:before="0" w:line="20" w:lineRule="atLeast"/>
              <w:ind/>
              <w:jc w:val="center"/>
            </w:pPr>
            <w:r>
              <w:rPr>
                <w:rFonts w:ascii="Times New Roman" w:hAnsi="Times New Roman"/>
                <w:color w:val="161515"/>
                <w:sz w:val="24"/>
              </w:rPr>
              <w:t>0,8</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10000">
            <w:pPr>
              <w:widowControl w:val="0"/>
              <w:spacing w:after="0" w:before="0" w:line="20" w:lineRule="atLeast"/>
              <w:ind/>
              <w:jc w:val="center"/>
            </w:pPr>
            <w:r>
              <w:rPr>
                <w:rFonts w:ascii="Times New Roman" w:hAnsi="Times New Roman"/>
                <w:color w:val="161515"/>
                <w:sz w:val="24"/>
              </w:rPr>
              <w:t>50/ст</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10000">
            <w:pPr>
              <w:widowControl w:val="0"/>
              <w:spacing w:after="0" w:before="0" w:line="20" w:lineRule="atLeast"/>
              <w:ind/>
              <w:jc w:val="center"/>
            </w:pPr>
            <w:r>
              <w:rPr>
                <w:rFonts w:ascii="Times New Roman" w:hAnsi="Times New Roman"/>
                <w:color w:val="161515"/>
                <w:sz w:val="24"/>
              </w:rPr>
              <w:t>1974</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10000">
            <w:pPr>
              <w:widowControl w:val="0"/>
              <w:spacing w:after="0" w:before="0" w:line="20" w:lineRule="atLeast"/>
              <w:ind/>
              <w:jc w:val="center"/>
            </w:pPr>
            <w:r>
              <w:rPr>
                <w:rFonts w:ascii="Times New Roman" w:hAnsi="Times New Roman"/>
                <w:color w:val="161515"/>
                <w:sz w:val="24"/>
              </w:rPr>
              <w:t>д. 4</w:t>
            </w:r>
          </w:p>
          <w:p w14:paraId="42010000">
            <w:pPr>
              <w:widowControl w:val="0"/>
              <w:spacing w:after="0" w:before="0" w:line="20" w:lineRule="atLeast"/>
              <w:ind/>
              <w:jc w:val="center"/>
            </w:pPr>
            <w:r>
              <w:rPr>
                <w:rFonts w:ascii="Times New Roman" w:hAnsi="Times New Roman"/>
                <w:color w:val="161515"/>
                <w:sz w:val="24"/>
              </w:rPr>
              <w:t>1</w:t>
            </w: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10000">
            <w:pPr>
              <w:widowControl w:val="0"/>
              <w:spacing w:after="0" w:before="0" w:line="20" w:lineRule="atLeast"/>
              <w:ind/>
              <w:jc w:val="both"/>
            </w:pPr>
            <w:r>
              <w:rPr>
                <w:rFonts w:ascii="Times New Roman" w:hAnsi="Times New Roman"/>
                <w:color w:val="161515"/>
                <w:sz w:val="24"/>
              </w:rPr>
              <w:t>Бундзена</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10000">
            <w:pPr>
              <w:widowControl w:val="0"/>
              <w:spacing w:after="0" w:before="0" w:line="20" w:lineRule="atLeast"/>
              <w:ind/>
              <w:jc w:val="center"/>
            </w:pPr>
            <w:r>
              <w:rPr>
                <w:rFonts w:ascii="Times New Roman" w:hAnsi="Times New Roman"/>
                <w:color w:val="161515"/>
                <w:sz w:val="24"/>
              </w:rPr>
              <w:t>1,9</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5010000">
            <w:pPr>
              <w:widowControl w:val="0"/>
              <w:spacing w:after="0" w:before="0" w:line="20" w:lineRule="atLeast"/>
              <w:ind/>
              <w:jc w:val="center"/>
            </w:pPr>
            <w:r>
              <w:rPr>
                <w:rFonts w:ascii="Times New Roman" w:hAnsi="Times New Roman"/>
                <w:color w:val="161515"/>
                <w:sz w:val="24"/>
              </w:rPr>
              <w:t>150/ст</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6010000">
            <w:pPr>
              <w:widowControl w:val="0"/>
              <w:spacing w:after="0" w:before="0" w:line="20" w:lineRule="atLeast"/>
              <w:ind/>
              <w:jc w:val="center"/>
            </w:pPr>
            <w:r>
              <w:rPr>
                <w:rFonts w:ascii="Times New Roman" w:hAnsi="Times New Roman"/>
                <w:color w:val="161515"/>
                <w:sz w:val="24"/>
              </w:rPr>
              <w:t>1970</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10000">
            <w:pPr>
              <w:widowControl w:val="0"/>
              <w:spacing w:after="0" w:before="0" w:line="20" w:lineRule="atLeast"/>
              <w:ind/>
              <w:jc w:val="center"/>
            </w:pPr>
            <w:r>
              <w:rPr>
                <w:rFonts w:ascii="Times New Roman" w:hAnsi="Times New Roman"/>
                <w:color w:val="161515"/>
                <w:sz w:val="24"/>
              </w:rPr>
              <w:t>Детсад Теремок</w:t>
            </w:r>
          </w:p>
          <w:p w14:paraId="48010000">
            <w:pPr>
              <w:widowControl w:val="0"/>
              <w:spacing w:after="0" w:before="0" w:line="20" w:lineRule="atLeast"/>
              <w:ind/>
              <w:jc w:val="center"/>
            </w:pPr>
            <w:r>
              <w:rPr>
                <w:rFonts w:ascii="Times New Roman" w:hAnsi="Times New Roman"/>
                <w:color w:val="161515"/>
                <w:sz w:val="24"/>
              </w:rPr>
              <w:t>д. 46</w:t>
            </w:r>
          </w:p>
          <w:p w14:paraId="49010000">
            <w:pPr>
              <w:widowControl w:val="0"/>
              <w:spacing w:after="0" w:before="0" w:line="20" w:lineRule="atLeast"/>
              <w:ind/>
              <w:jc w:val="center"/>
            </w:pPr>
            <w:r>
              <w:rPr>
                <w:rFonts w:ascii="Times New Roman" w:hAnsi="Times New Roman"/>
                <w:color w:val="161515"/>
                <w:sz w:val="24"/>
              </w:rPr>
              <w:t>1+1</w:t>
            </w: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A010000">
            <w:pPr>
              <w:widowControl w:val="0"/>
              <w:spacing w:after="0" w:before="0" w:line="20" w:lineRule="atLeast"/>
              <w:ind/>
              <w:jc w:val="both"/>
            </w:pPr>
            <w:r>
              <w:rPr>
                <w:rFonts w:ascii="Times New Roman" w:hAnsi="Times New Roman"/>
                <w:color w:val="161515"/>
                <w:sz w:val="24"/>
              </w:rPr>
              <w:t xml:space="preserve">пер. Лесной </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10000">
            <w:pPr>
              <w:widowControl w:val="0"/>
              <w:spacing w:after="0" w:before="0" w:line="20" w:lineRule="atLeast"/>
              <w:ind/>
              <w:jc w:val="center"/>
            </w:pPr>
            <w:r>
              <w:rPr>
                <w:rFonts w:ascii="Times New Roman" w:hAnsi="Times New Roman"/>
                <w:color w:val="161515"/>
                <w:sz w:val="24"/>
              </w:rPr>
              <w:t>1,2</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10000">
            <w:pPr>
              <w:widowControl w:val="0"/>
              <w:spacing w:after="0" w:before="0" w:line="20" w:lineRule="atLeast"/>
              <w:ind/>
              <w:jc w:val="center"/>
            </w:pPr>
            <w:r>
              <w:rPr>
                <w:rFonts w:ascii="Times New Roman" w:hAnsi="Times New Roman"/>
                <w:color w:val="161515"/>
                <w:sz w:val="24"/>
              </w:rPr>
              <w:t>63/ пл</w:t>
            </w:r>
          </w:p>
          <w:p w14:paraId="4D010000">
            <w:pPr>
              <w:widowControl w:val="0"/>
              <w:spacing w:after="0" w:before="0" w:line="20" w:lineRule="atLeast"/>
              <w:ind/>
              <w:jc w:val="center"/>
            </w:pPr>
            <w:r>
              <w:rPr>
                <w:rFonts w:ascii="Times New Roman" w:hAnsi="Times New Roman"/>
                <w:color w:val="161515"/>
                <w:sz w:val="24"/>
              </w:rPr>
              <w:t>75/ст</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10000">
            <w:pPr>
              <w:widowControl w:val="0"/>
              <w:spacing w:after="0" w:before="0" w:line="20" w:lineRule="atLeast"/>
              <w:ind/>
              <w:jc w:val="center"/>
            </w:pPr>
            <w:r>
              <w:rPr>
                <w:rFonts w:ascii="Times New Roman" w:hAnsi="Times New Roman"/>
                <w:color w:val="161515"/>
                <w:sz w:val="24"/>
              </w:rPr>
              <w:t>1977</w:t>
            </w:r>
          </w:p>
          <w:p w14:paraId="4F010000">
            <w:pPr>
              <w:widowControl w:val="0"/>
              <w:spacing w:after="0" w:before="0" w:line="20" w:lineRule="atLeast"/>
              <w:ind/>
              <w:jc w:val="center"/>
            </w:pPr>
            <w:r>
              <w:rPr>
                <w:rFonts w:ascii="Times New Roman" w:hAnsi="Times New Roman"/>
                <w:color w:val="161515"/>
                <w:sz w:val="24"/>
              </w:rPr>
              <w:t>2003</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10000">
            <w:pPr>
              <w:widowControl w:val="0"/>
              <w:spacing w:after="0" w:before="0" w:line="20" w:lineRule="atLeast"/>
              <w:ind/>
              <w:jc w:val="center"/>
              <w:rPr>
                <w:rFonts w:ascii="Times New Roman" w:hAnsi="Times New Roman"/>
                <w:color w:val="161515"/>
                <w:sz w:val="24"/>
              </w:rPr>
            </w:pP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010000">
            <w:pPr>
              <w:widowControl w:val="0"/>
              <w:spacing w:after="0" w:before="0" w:line="20" w:lineRule="atLeast"/>
              <w:ind/>
              <w:jc w:val="both"/>
            </w:pPr>
            <w:r>
              <w:rPr>
                <w:rFonts w:ascii="Times New Roman" w:hAnsi="Times New Roman"/>
                <w:color w:val="161515"/>
                <w:sz w:val="24"/>
              </w:rPr>
              <w:t>Октябрьская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10000">
            <w:pPr>
              <w:widowControl w:val="0"/>
              <w:spacing w:after="0" w:before="0" w:line="20" w:lineRule="atLeast"/>
              <w:ind/>
              <w:jc w:val="center"/>
            </w:pPr>
            <w:r>
              <w:rPr>
                <w:rFonts w:ascii="Times New Roman" w:hAnsi="Times New Roman"/>
                <w:color w:val="161515"/>
                <w:sz w:val="24"/>
              </w:rPr>
              <w:t>2,1</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10000">
            <w:pPr>
              <w:widowControl w:val="0"/>
              <w:spacing w:after="0" w:before="0" w:line="20" w:lineRule="atLeast"/>
              <w:ind/>
              <w:jc w:val="center"/>
            </w:pPr>
            <w:r>
              <w:rPr>
                <w:rFonts w:ascii="Times New Roman" w:hAnsi="Times New Roman"/>
                <w:color w:val="161515"/>
                <w:sz w:val="24"/>
              </w:rPr>
              <w:t>200/ст</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10000">
            <w:pPr>
              <w:widowControl w:val="0"/>
              <w:spacing w:after="0" w:before="0" w:line="20" w:lineRule="atLeast"/>
              <w:ind/>
              <w:jc w:val="center"/>
            </w:pPr>
            <w:r>
              <w:rPr>
                <w:rFonts w:ascii="Times New Roman" w:hAnsi="Times New Roman"/>
                <w:color w:val="161515"/>
                <w:sz w:val="24"/>
              </w:rPr>
              <w:t>1978</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10000">
            <w:pPr>
              <w:widowControl w:val="0"/>
              <w:spacing w:after="0" w:before="0" w:line="20" w:lineRule="atLeast"/>
              <w:ind/>
              <w:jc w:val="center"/>
            </w:pPr>
            <w:r>
              <w:rPr>
                <w:rFonts w:ascii="Times New Roman" w:hAnsi="Times New Roman"/>
                <w:color w:val="161515"/>
                <w:sz w:val="24"/>
              </w:rPr>
              <w:t>ЦРБ</w:t>
            </w:r>
          </w:p>
          <w:p w14:paraId="56010000">
            <w:pPr>
              <w:widowControl w:val="0"/>
              <w:spacing w:after="0" w:before="0" w:line="20" w:lineRule="atLeast"/>
              <w:ind/>
              <w:jc w:val="center"/>
            </w:pPr>
            <w:r>
              <w:rPr>
                <w:rFonts w:ascii="Times New Roman" w:hAnsi="Times New Roman"/>
                <w:color w:val="161515"/>
                <w:sz w:val="24"/>
              </w:rPr>
              <w:t>д. 33,39</w:t>
            </w:r>
          </w:p>
          <w:p w14:paraId="57010000">
            <w:pPr>
              <w:widowControl w:val="0"/>
              <w:spacing w:after="0" w:before="0" w:line="20" w:lineRule="atLeast"/>
              <w:ind/>
              <w:jc w:val="center"/>
            </w:pPr>
            <w:r>
              <w:rPr>
                <w:rFonts w:ascii="Times New Roman" w:hAnsi="Times New Roman"/>
                <w:color w:val="161515"/>
                <w:sz w:val="24"/>
              </w:rPr>
              <w:t>3</w:t>
            </w: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10000">
            <w:pPr>
              <w:widowControl w:val="0"/>
              <w:spacing w:after="0" w:before="0" w:line="20" w:lineRule="atLeast"/>
              <w:ind/>
              <w:jc w:val="both"/>
            </w:pPr>
            <w:r>
              <w:rPr>
                <w:rFonts w:ascii="Times New Roman" w:hAnsi="Times New Roman"/>
                <w:color w:val="161515"/>
                <w:sz w:val="24"/>
              </w:rPr>
              <w:t>Егорова</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10000">
            <w:pPr>
              <w:widowControl w:val="0"/>
              <w:spacing w:after="0" w:before="0" w:line="20" w:lineRule="atLeast"/>
              <w:ind/>
              <w:jc w:val="center"/>
            </w:pPr>
            <w:r>
              <w:rPr>
                <w:rFonts w:ascii="Times New Roman" w:hAnsi="Times New Roman"/>
                <w:color w:val="161515"/>
                <w:sz w:val="24"/>
              </w:rPr>
              <w:t>1,7</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10000">
            <w:pPr>
              <w:widowControl w:val="0"/>
              <w:spacing w:after="0" w:before="0" w:line="20" w:lineRule="atLeast"/>
              <w:ind/>
              <w:jc w:val="center"/>
            </w:pPr>
            <w:r>
              <w:rPr>
                <w:rFonts w:ascii="Times New Roman" w:hAnsi="Times New Roman"/>
                <w:color w:val="161515"/>
                <w:sz w:val="24"/>
              </w:rPr>
              <w:t>150/ст</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10000">
            <w:pPr>
              <w:widowControl w:val="0"/>
              <w:spacing w:after="0" w:before="0" w:line="20" w:lineRule="atLeast"/>
              <w:ind/>
              <w:jc w:val="center"/>
            </w:pPr>
            <w:r>
              <w:rPr>
                <w:rFonts w:ascii="Times New Roman" w:hAnsi="Times New Roman"/>
                <w:color w:val="161515"/>
                <w:sz w:val="24"/>
              </w:rPr>
              <w:t>1981</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10000">
            <w:pPr>
              <w:widowControl w:val="0"/>
              <w:spacing w:after="0" w:before="0" w:line="20" w:lineRule="atLeast"/>
              <w:ind/>
              <w:jc w:val="center"/>
              <w:rPr>
                <w:rFonts w:ascii="Times New Roman" w:hAnsi="Times New Roman"/>
                <w:color w:val="161515"/>
                <w:sz w:val="24"/>
              </w:rPr>
            </w:pP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10000">
            <w:pPr>
              <w:widowControl w:val="0"/>
              <w:spacing w:after="0" w:before="0" w:line="20" w:lineRule="atLeast"/>
              <w:ind/>
              <w:jc w:val="both"/>
            </w:pPr>
            <w:r>
              <w:rPr>
                <w:rFonts w:ascii="Times New Roman" w:hAnsi="Times New Roman"/>
                <w:color w:val="161515"/>
                <w:sz w:val="24"/>
              </w:rPr>
              <w:t>Энергетиков</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10000">
            <w:pPr>
              <w:widowControl w:val="0"/>
              <w:spacing w:after="0" w:before="0" w:line="20" w:lineRule="atLeast"/>
              <w:ind/>
              <w:jc w:val="center"/>
            </w:pPr>
            <w:r>
              <w:rPr>
                <w:rFonts w:ascii="Times New Roman" w:hAnsi="Times New Roman"/>
                <w:color w:val="161515"/>
                <w:sz w:val="24"/>
              </w:rPr>
              <w:t>0,7</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10000">
            <w:pPr>
              <w:widowControl w:val="0"/>
              <w:spacing w:after="0" w:before="0" w:line="20" w:lineRule="atLeast"/>
              <w:ind/>
              <w:jc w:val="center"/>
            </w:pPr>
            <w:r>
              <w:rPr>
                <w:rFonts w:ascii="Times New Roman" w:hAnsi="Times New Roman"/>
                <w:color w:val="161515"/>
                <w:sz w:val="24"/>
              </w:rPr>
              <w:t>150/ст</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10000">
            <w:pPr>
              <w:widowControl w:val="0"/>
              <w:spacing w:after="0" w:before="0" w:line="20" w:lineRule="atLeast"/>
              <w:ind/>
              <w:jc w:val="center"/>
            </w:pPr>
            <w:r>
              <w:rPr>
                <w:rFonts w:ascii="Times New Roman" w:hAnsi="Times New Roman"/>
                <w:color w:val="161515"/>
                <w:sz w:val="24"/>
              </w:rPr>
              <w:t>1977</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10000">
            <w:pPr>
              <w:widowControl w:val="0"/>
              <w:spacing w:after="0" w:before="0" w:line="20" w:lineRule="atLeast"/>
              <w:ind/>
              <w:jc w:val="center"/>
            </w:pPr>
            <w:r>
              <w:rPr>
                <w:rFonts w:ascii="Times New Roman" w:hAnsi="Times New Roman"/>
                <w:color w:val="161515"/>
                <w:sz w:val="24"/>
              </w:rPr>
              <w:t>Гостиница «Русь»,</w:t>
            </w:r>
          </w:p>
          <w:p w14:paraId="62010000">
            <w:pPr>
              <w:widowControl w:val="0"/>
              <w:spacing w:after="0" w:before="0" w:line="20" w:lineRule="atLeast"/>
              <w:ind/>
              <w:jc w:val="center"/>
            </w:pPr>
            <w:r>
              <w:rPr>
                <w:rFonts w:ascii="Times New Roman" w:hAnsi="Times New Roman"/>
                <w:color w:val="161515"/>
                <w:sz w:val="24"/>
              </w:rPr>
              <w:t>РЦД д. 8</w:t>
            </w:r>
          </w:p>
          <w:p w14:paraId="63010000">
            <w:pPr>
              <w:widowControl w:val="0"/>
              <w:spacing w:after="0" w:before="0" w:line="20" w:lineRule="atLeast"/>
              <w:ind/>
              <w:jc w:val="center"/>
            </w:pPr>
            <w:r>
              <w:rPr>
                <w:rFonts w:ascii="Times New Roman" w:hAnsi="Times New Roman"/>
                <w:color w:val="161515"/>
                <w:sz w:val="24"/>
              </w:rPr>
              <w:t>3</w:t>
            </w: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10000">
            <w:pPr>
              <w:widowControl w:val="0"/>
              <w:spacing w:after="0" w:before="0" w:line="20" w:lineRule="atLeast"/>
              <w:ind/>
              <w:jc w:val="both"/>
            </w:pPr>
            <w:r>
              <w:rPr>
                <w:rFonts w:ascii="Times New Roman" w:hAnsi="Times New Roman"/>
                <w:color w:val="161515"/>
                <w:sz w:val="24"/>
              </w:rPr>
              <w:t>Квартал Западный</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10000">
            <w:pPr>
              <w:widowControl w:val="0"/>
              <w:spacing w:after="0" w:before="0" w:line="20" w:lineRule="atLeast"/>
              <w:ind/>
              <w:jc w:val="center"/>
            </w:pPr>
            <w:r>
              <w:rPr>
                <w:rFonts w:ascii="Times New Roman" w:hAnsi="Times New Roman"/>
                <w:color w:val="161515"/>
                <w:sz w:val="24"/>
              </w:rPr>
              <w:t>0,5</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10000">
            <w:pPr>
              <w:widowControl w:val="0"/>
              <w:spacing w:after="0" w:before="0" w:line="20" w:lineRule="atLeast"/>
              <w:ind/>
              <w:jc w:val="center"/>
            </w:pPr>
            <w:r>
              <w:rPr>
                <w:rFonts w:ascii="Times New Roman" w:hAnsi="Times New Roman"/>
                <w:color w:val="161515"/>
                <w:sz w:val="24"/>
              </w:rPr>
              <w:t>50/ст,</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10000">
            <w:pPr>
              <w:widowControl w:val="0"/>
              <w:spacing w:after="0" w:before="0" w:line="20" w:lineRule="atLeast"/>
              <w:ind/>
              <w:jc w:val="center"/>
            </w:pPr>
            <w:r>
              <w:rPr>
                <w:rFonts w:ascii="Times New Roman" w:hAnsi="Times New Roman"/>
                <w:color w:val="161515"/>
                <w:sz w:val="24"/>
              </w:rPr>
              <w:t>1991</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10000">
            <w:pPr>
              <w:widowControl w:val="0"/>
              <w:spacing w:after="0" w:before="0" w:line="20" w:lineRule="atLeast"/>
              <w:ind/>
              <w:jc w:val="center"/>
            </w:pPr>
            <w:r>
              <w:rPr>
                <w:rFonts w:ascii="Times New Roman" w:hAnsi="Times New Roman"/>
                <w:color w:val="161515"/>
                <w:sz w:val="24"/>
              </w:rPr>
              <w:t>РУС</w:t>
            </w:r>
          </w:p>
          <w:p w14:paraId="69010000">
            <w:pPr>
              <w:widowControl w:val="0"/>
              <w:spacing w:after="0" w:before="0" w:line="20" w:lineRule="atLeast"/>
              <w:ind/>
              <w:jc w:val="center"/>
            </w:pPr>
            <w:r>
              <w:rPr>
                <w:rFonts w:ascii="Times New Roman" w:hAnsi="Times New Roman"/>
                <w:color w:val="161515"/>
                <w:sz w:val="24"/>
              </w:rPr>
              <w:t>1</w:t>
            </w: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10000">
            <w:pPr>
              <w:widowControl w:val="0"/>
              <w:spacing w:after="0" w:before="0" w:line="20" w:lineRule="atLeast"/>
              <w:ind/>
              <w:jc w:val="both"/>
            </w:pPr>
            <w:r>
              <w:rPr>
                <w:rFonts w:ascii="Times New Roman" w:hAnsi="Times New Roman"/>
                <w:color w:val="161515"/>
                <w:sz w:val="24"/>
              </w:rPr>
              <w:t>Вологодская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10000">
            <w:pPr>
              <w:widowControl w:val="0"/>
              <w:spacing w:after="0" w:before="0" w:line="20" w:lineRule="atLeast"/>
              <w:ind/>
              <w:jc w:val="center"/>
            </w:pPr>
            <w:r>
              <w:rPr>
                <w:rFonts w:ascii="Times New Roman" w:hAnsi="Times New Roman"/>
                <w:color w:val="161515"/>
                <w:sz w:val="24"/>
              </w:rPr>
              <w:t>0,7</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10000">
            <w:pPr>
              <w:widowControl w:val="0"/>
              <w:spacing w:after="0" w:before="0" w:line="20" w:lineRule="atLeast"/>
              <w:ind/>
              <w:jc w:val="center"/>
            </w:pPr>
            <w:r>
              <w:rPr>
                <w:rFonts w:ascii="Times New Roman" w:hAnsi="Times New Roman"/>
                <w:color w:val="161515"/>
                <w:sz w:val="24"/>
              </w:rPr>
              <w:t>150/ст</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10000">
            <w:pPr>
              <w:widowControl w:val="0"/>
              <w:spacing w:after="0" w:before="0" w:line="20" w:lineRule="atLeast"/>
              <w:ind/>
              <w:jc w:val="center"/>
            </w:pPr>
            <w:r>
              <w:rPr>
                <w:rFonts w:ascii="Times New Roman" w:hAnsi="Times New Roman"/>
                <w:color w:val="161515"/>
                <w:sz w:val="24"/>
              </w:rPr>
              <w:t>1990</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10000">
            <w:pPr>
              <w:widowControl w:val="0"/>
              <w:spacing w:after="0" w:before="0" w:line="20" w:lineRule="atLeast"/>
              <w:ind/>
              <w:jc w:val="center"/>
            </w:pPr>
            <w:r>
              <w:rPr>
                <w:rFonts w:ascii="Times New Roman" w:hAnsi="Times New Roman"/>
                <w:color w:val="161515"/>
                <w:sz w:val="24"/>
              </w:rPr>
              <w:t>д.6</w:t>
            </w:r>
          </w:p>
          <w:p w14:paraId="6F010000">
            <w:pPr>
              <w:widowControl w:val="0"/>
              <w:spacing w:after="0" w:before="0" w:line="20" w:lineRule="atLeast"/>
              <w:ind/>
              <w:jc w:val="center"/>
            </w:pPr>
            <w:r>
              <w:rPr>
                <w:rFonts w:ascii="Times New Roman" w:hAnsi="Times New Roman"/>
                <w:color w:val="161515"/>
                <w:sz w:val="24"/>
              </w:rPr>
              <w:t>1</w:t>
            </w: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10000">
            <w:pPr>
              <w:widowControl w:val="0"/>
              <w:spacing w:after="0" w:before="0" w:line="20" w:lineRule="atLeast"/>
              <w:ind/>
              <w:jc w:val="both"/>
            </w:pPr>
            <w:r>
              <w:rPr>
                <w:rFonts w:ascii="Times New Roman" w:hAnsi="Times New Roman"/>
                <w:color w:val="161515"/>
                <w:sz w:val="24"/>
              </w:rPr>
              <w:t>Весенняя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10000">
            <w:pPr>
              <w:widowControl w:val="0"/>
              <w:spacing w:after="0" w:before="0" w:line="20" w:lineRule="atLeast"/>
              <w:ind/>
              <w:jc w:val="center"/>
            </w:pPr>
            <w:r>
              <w:rPr>
                <w:rFonts w:ascii="Times New Roman" w:hAnsi="Times New Roman"/>
                <w:color w:val="161515"/>
                <w:sz w:val="24"/>
              </w:rPr>
              <w:t>0,6</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10000">
            <w:pPr>
              <w:widowControl w:val="0"/>
              <w:spacing w:after="0" w:before="0" w:line="20" w:lineRule="atLeast"/>
              <w:ind/>
              <w:jc w:val="center"/>
            </w:pPr>
            <w:r>
              <w:rPr>
                <w:rFonts w:ascii="Times New Roman" w:hAnsi="Times New Roman"/>
                <w:color w:val="161515"/>
                <w:sz w:val="24"/>
              </w:rPr>
              <w:t>75/ст</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10000">
            <w:pPr>
              <w:widowControl w:val="0"/>
              <w:spacing w:after="0" w:before="0" w:line="20" w:lineRule="atLeast"/>
              <w:ind/>
              <w:jc w:val="center"/>
            </w:pPr>
            <w:r>
              <w:rPr>
                <w:rFonts w:ascii="Times New Roman" w:hAnsi="Times New Roman"/>
                <w:color w:val="161515"/>
                <w:sz w:val="24"/>
              </w:rPr>
              <w:t>1997</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10000">
            <w:pPr>
              <w:widowControl w:val="0"/>
              <w:spacing w:after="0" w:before="0" w:line="20" w:lineRule="atLeast"/>
              <w:ind/>
              <w:jc w:val="center"/>
            </w:pPr>
            <w:r>
              <w:rPr>
                <w:rFonts w:ascii="Times New Roman" w:hAnsi="Times New Roman"/>
                <w:color w:val="161515"/>
                <w:sz w:val="24"/>
              </w:rPr>
              <w:t>д. 7</w:t>
            </w:r>
          </w:p>
          <w:p w14:paraId="75010000">
            <w:pPr>
              <w:widowControl w:val="0"/>
              <w:spacing w:after="0" w:before="0" w:line="20" w:lineRule="atLeast"/>
              <w:ind/>
              <w:jc w:val="center"/>
            </w:pPr>
            <w:r>
              <w:rPr>
                <w:rFonts w:ascii="Times New Roman" w:hAnsi="Times New Roman"/>
                <w:color w:val="161515"/>
                <w:sz w:val="24"/>
              </w:rPr>
              <w:t>1</w:t>
            </w: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10000">
            <w:pPr>
              <w:widowControl w:val="0"/>
              <w:spacing w:after="0" w:before="0" w:line="20" w:lineRule="atLeast"/>
              <w:ind/>
              <w:jc w:val="both"/>
            </w:pPr>
            <w:r>
              <w:rPr>
                <w:rFonts w:ascii="Times New Roman" w:hAnsi="Times New Roman"/>
                <w:color w:val="161515"/>
                <w:sz w:val="24"/>
              </w:rPr>
              <w:t>Уральская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10000">
            <w:pPr>
              <w:widowControl w:val="0"/>
              <w:spacing w:after="0" w:before="0" w:line="20" w:lineRule="atLeast"/>
              <w:ind/>
              <w:jc w:val="center"/>
            </w:pPr>
            <w:r>
              <w:rPr>
                <w:rFonts w:ascii="Times New Roman" w:hAnsi="Times New Roman"/>
                <w:color w:val="161515"/>
                <w:sz w:val="24"/>
              </w:rPr>
              <w:t>0,9</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10000">
            <w:pPr>
              <w:widowControl w:val="0"/>
              <w:spacing w:after="0" w:before="0" w:line="20" w:lineRule="atLeast"/>
              <w:ind/>
              <w:jc w:val="center"/>
            </w:pPr>
            <w:r>
              <w:rPr>
                <w:rFonts w:ascii="Times New Roman" w:hAnsi="Times New Roman"/>
                <w:color w:val="161515"/>
                <w:sz w:val="24"/>
              </w:rPr>
              <w:t>63/пл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10000">
            <w:pPr>
              <w:widowControl w:val="0"/>
              <w:spacing w:after="0" w:before="0" w:line="20" w:lineRule="atLeast"/>
              <w:ind/>
              <w:jc w:val="center"/>
            </w:pPr>
            <w:r>
              <w:rPr>
                <w:rFonts w:ascii="Times New Roman" w:hAnsi="Times New Roman"/>
                <w:color w:val="161515"/>
                <w:sz w:val="24"/>
              </w:rPr>
              <w:t>2004</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10000">
            <w:pPr>
              <w:widowControl w:val="0"/>
              <w:spacing w:after="0" w:before="0" w:line="20" w:lineRule="atLeast"/>
              <w:ind/>
              <w:jc w:val="center"/>
              <w:rPr>
                <w:rFonts w:ascii="Times New Roman" w:hAnsi="Times New Roman"/>
                <w:color w:val="161515"/>
                <w:sz w:val="24"/>
              </w:rPr>
            </w:pP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10000">
            <w:pPr>
              <w:widowControl w:val="0"/>
              <w:spacing w:after="0" w:before="0" w:line="20" w:lineRule="atLeast"/>
              <w:ind/>
              <w:jc w:val="both"/>
            </w:pPr>
            <w:r>
              <w:rPr>
                <w:rFonts w:ascii="Times New Roman" w:hAnsi="Times New Roman"/>
                <w:color w:val="161515"/>
                <w:sz w:val="24"/>
              </w:rPr>
              <w:t>Есенина</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10000">
            <w:pPr>
              <w:widowControl w:val="0"/>
              <w:spacing w:after="0" w:before="0" w:line="20" w:lineRule="atLeast"/>
              <w:ind/>
              <w:jc w:val="center"/>
            </w:pPr>
            <w:r>
              <w:rPr>
                <w:rFonts w:ascii="Times New Roman" w:hAnsi="Times New Roman"/>
                <w:color w:val="161515"/>
                <w:sz w:val="24"/>
              </w:rPr>
              <w:t>0,6</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10000">
            <w:pPr>
              <w:widowControl w:val="0"/>
              <w:spacing w:after="0" w:before="0" w:line="20" w:lineRule="atLeast"/>
              <w:ind/>
              <w:jc w:val="center"/>
            </w:pPr>
            <w:r>
              <w:rPr>
                <w:rFonts w:ascii="Times New Roman" w:hAnsi="Times New Roman"/>
                <w:color w:val="161515"/>
                <w:sz w:val="24"/>
              </w:rPr>
              <w:t>63/пл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10000">
            <w:pPr>
              <w:widowControl w:val="0"/>
              <w:spacing w:after="0" w:before="0" w:line="20" w:lineRule="atLeast"/>
              <w:ind/>
              <w:jc w:val="center"/>
            </w:pPr>
            <w:r>
              <w:rPr>
                <w:rFonts w:ascii="Times New Roman" w:hAnsi="Times New Roman"/>
                <w:color w:val="161515"/>
                <w:sz w:val="24"/>
              </w:rPr>
              <w:t>2007</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10000">
            <w:pPr>
              <w:widowControl w:val="0"/>
              <w:spacing w:after="0" w:before="0" w:line="20" w:lineRule="atLeast"/>
              <w:ind/>
              <w:jc w:val="center"/>
              <w:rPr>
                <w:rFonts w:ascii="Times New Roman" w:hAnsi="Times New Roman"/>
                <w:color w:val="161515"/>
                <w:sz w:val="24"/>
              </w:rPr>
            </w:pP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10000">
            <w:pPr>
              <w:widowControl w:val="0"/>
              <w:spacing w:after="0" w:before="0" w:line="20" w:lineRule="atLeast"/>
              <w:ind/>
              <w:jc w:val="both"/>
            </w:pPr>
            <w:r>
              <w:rPr>
                <w:rFonts w:ascii="Times New Roman" w:hAnsi="Times New Roman"/>
                <w:color w:val="161515"/>
                <w:sz w:val="24"/>
              </w:rPr>
              <w:t>Виноградова</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10000">
            <w:pPr>
              <w:widowControl w:val="0"/>
              <w:spacing w:after="0" w:before="0" w:line="20" w:lineRule="atLeast"/>
              <w:ind/>
              <w:jc w:val="center"/>
            </w:pPr>
            <w:r>
              <w:rPr>
                <w:rFonts w:ascii="Times New Roman" w:hAnsi="Times New Roman"/>
                <w:color w:val="161515"/>
                <w:sz w:val="24"/>
              </w:rPr>
              <w:t>1,1</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10000">
            <w:pPr>
              <w:widowControl w:val="0"/>
              <w:spacing w:after="0" w:before="0" w:line="20" w:lineRule="atLeast"/>
              <w:ind/>
              <w:jc w:val="center"/>
            </w:pPr>
            <w:r>
              <w:rPr>
                <w:rFonts w:ascii="Times New Roman" w:hAnsi="Times New Roman"/>
                <w:color w:val="161515"/>
                <w:sz w:val="24"/>
              </w:rPr>
              <w:t>63/пл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10000">
            <w:pPr>
              <w:widowControl w:val="0"/>
              <w:spacing w:after="0" w:before="0" w:line="20" w:lineRule="atLeast"/>
              <w:ind/>
              <w:jc w:val="center"/>
            </w:pPr>
            <w:r>
              <w:rPr>
                <w:rFonts w:ascii="Times New Roman" w:hAnsi="Times New Roman"/>
                <w:color w:val="161515"/>
                <w:sz w:val="24"/>
              </w:rPr>
              <w:t>2007</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10000">
            <w:pPr>
              <w:widowControl w:val="0"/>
              <w:spacing w:after="0" w:before="0" w:line="20" w:lineRule="atLeast"/>
              <w:ind/>
              <w:jc w:val="center"/>
            </w:pPr>
            <w:r>
              <w:rPr>
                <w:rFonts w:ascii="Times New Roman" w:hAnsi="Times New Roman"/>
                <w:color w:val="161515"/>
                <w:sz w:val="24"/>
              </w:rPr>
              <w:t>д. 12</w:t>
            </w:r>
          </w:p>
          <w:p w14:paraId="85010000">
            <w:pPr>
              <w:widowControl w:val="0"/>
              <w:spacing w:after="0" w:before="0" w:line="20" w:lineRule="atLeast"/>
              <w:ind/>
              <w:jc w:val="center"/>
            </w:pPr>
            <w:r>
              <w:rPr>
                <w:rFonts w:ascii="Times New Roman" w:hAnsi="Times New Roman"/>
                <w:color w:val="161515"/>
                <w:sz w:val="24"/>
              </w:rPr>
              <w:t>1</w:t>
            </w: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10000">
            <w:pPr>
              <w:widowControl w:val="0"/>
              <w:spacing w:after="0" w:before="0" w:line="20" w:lineRule="atLeast"/>
              <w:ind/>
              <w:jc w:val="both"/>
            </w:pPr>
            <w:r>
              <w:rPr>
                <w:rFonts w:ascii="Times New Roman" w:hAnsi="Times New Roman"/>
                <w:color w:val="161515"/>
                <w:sz w:val="24"/>
              </w:rPr>
              <w:t>Вокзальный переулок</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10000">
            <w:pPr>
              <w:widowControl w:val="0"/>
              <w:spacing w:after="0" w:before="0" w:line="20" w:lineRule="atLeast"/>
              <w:ind/>
              <w:jc w:val="center"/>
            </w:pPr>
            <w:r>
              <w:rPr>
                <w:rFonts w:ascii="Times New Roman" w:hAnsi="Times New Roman"/>
                <w:color w:val="161515"/>
                <w:sz w:val="24"/>
              </w:rPr>
              <w:t>1,2</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8010000">
            <w:pPr>
              <w:widowControl w:val="0"/>
              <w:spacing w:after="0" w:before="0" w:line="20" w:lineRule="atLeast"/>
              <w:ind/>
              <w:jc w:val="center"/>
            </w:pPr>
            <w:r>
              <w:rPr>
                <w:rFonts w:ascii="Times New Roman" w:hAnsi="Times New Roman"/>
                <w:color w:val="161515"/>
                <w:sz w:val="24"/>
              </w:rPr>
              <w:t>100/чг</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9010000">
            <w:pPr>
              <w:widowControl w:val="0"/>
              <w:spacing w:after="0" w:before="0" w:line="20" w:lineRule="atLeast"/>
              <w:ind/>
              <w:jc w:val="center"/>
            </w:pPr>
            <w:r>
              <w:rPr>
                <w:rFonts w:ascii="Times New Roman" w:hAnsi="Times New Roman"/>
                <w:color w:val="161515"/>
                <w:sz w:val="24"/>
              </w:rPr>
              <w:t>1957</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10000">
            <w:pPr>
              <w:widowControl w:val="0"/>
              <w:spacing w:after="0" w:before="0" w:line="20" w:lineRule="atLeast"/>
              <w:ind/>
              <w:jc w:val="center"/>
              <w:rPr>
                <w:rFonts w:ascii="Times New Roman" w:hAnsi="Times New Roman"/>
                <w:color w:val="161515"/>
                <w:sz w:val="24"/>
              </w:rPr>
            </w:pP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10000">
            <w:pPr>
              <w:widowControl w:val="0"/>
              <w:spacing w:after="0" w:before="0" w:line="20" w:lineRule="atLeast"/>
              <w:ind/>
              <w:jc w:val="both"/>
            </w:pPr>
            <w:r>
              <w:rPr>
                <w:rFonts w:ascii="Times New Roman" w:hAnsi="Times New Roman"/>
                <w:color w:val="161515"/>
                <w:sz w:val="24"/>
              </w:rPr>
              <w:t>Железнодорожный переулок</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C010000">
            <w:pPr>
              <w:widowControl w:val="0"/>
              <w:spacing w:after="0" w:before="0" w:line="20" w:lineRule="atLeast"/>
              <w:ind/>
              <w:jc w:val="center"/>
            </w:pPr>
            <w:r>
              <w:rPr>
                <w:rFonts w:ascii="Times New Roman" w:hAnsi="Times New Roman"/>
                <w:color w:val="161515"/>
                <w:sz w:val="24"/>
              </w:rPr>
              <w:t>1,7</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D010000">
            <w:pPr>
              <w:widowControl w:val="0"/>
              <w:spacing w:after="0" w:before="0" w:line="20" w:lineRule="atLeast"/>
              <w:ind/>
              <w:jc w:val="center"/>
            </w:pPr>
            <w:r>
              <w:rPr>
                <w:rFonts w:ascii="Times New Roman" w:hAnsi="Times New Roman"/>
                <w:color w:val="161515"/>
                <w:sz w:val="24"/>
              </w:rPr>
              <w:t>100/чг</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E010000">
            <w:pPr>
              <w:widowControl w:val="0"/>
              <w:spacing w:after="0" w:before="0" w:line="20" w:lineRule="atLeast"/>
              <w:ind/>
              <w:jc w:val="center"/>
            </w:pPr>
            <w:r>
              <w:rPr>
                <w:rFonts w:ascii="Times New Roman" w:hAnsi="Times New Roman"/>
                <w:color w:val="161515"/>
                <w:sz w:val="24"/>
              </w:rPr>
              <w:t>1973</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10000">
            <w:pPr>
              <w:widowControl w:val="0"/>
              <w:spacing w:after="0" w:before="0" w:line="20" w:lineRule="atLeast"/>
              <w:ind/>
              <w:jc w:val="center"/>
              <w:rPr>
                <w:rFonts w:ascii="Times New Roman" w:hAnsi="Times New Roman"/>
                <w:color w:val="161515"/>
                <w:sz w:val="24"/>
              </w:rPr>
            </w:pP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10000">
            <w:pPr>
              <w:widowControl w:val="0"/>
              <w:spacing w:after="0" w:before="0" w:line="20" w:lineRule="atLeast"/>
              <w:ind/>
              <w:jc w:val="both"/>
            </w:pPr>
            <w:r>
              <w:rPr>
                <w:rFonts w:ascii="Times New Roman" w:hAnsi="Times New Roman"/>
                <w:color w:val="161515"/>
                <w:sz w:val="24"/>
              </w:rPr>
              <w:t>Складской переулок</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10000">
            <w:pPr>
              <w:widowControl w:val="0"/>
              <w:spacing w:after="0" w:before="0" w:line="20" w:lineRule="atLeast"/>
              <w:ind/>
              <w:jc w:val="center"/>
            </w:pPr>
            <w:r>
              <w:rPr>
                <w:rFonts w:ascii="Times New Roman" w:hAnsi="Times New Roman"/>
                <w:color w:val="161515"/>
                <w:sz w:val="24"/>
              </w:rPr>
              <w:t>0,5</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10000">
            <w:pPr>
              <w:widowControl w:val="0"/>
              <w:spacing w:after="0" w:before="0" w:line="20" w:lineRule="atLeast"/>
              <w:ind/>
              <w:jc w:val="center"/>
            </w:pPr>
            <w:r>
              <w:rPr>
                <w:rFonts w:ascii="Times New Roman" w:hAnsi="Times New Roman"/>
                <w:color w:val="161515"/>
                <w:sz w:val="24"/>
              </w:rPr>
              <w:t>63/пл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10000">
            <w:pPr>
              <w:widowControl w:val="0"/>
              <w:spacing w:after="0" w:before="0" w:line="20" w:lineRule="atLeast"/>
              <w:ind/>
              <w:jc w:val="center"/>
            </w:pPr>
            <w:r>
              <w:rPr>
                <w:rFonts w:ascii="Times New Roman" w:hAnsi="Times New Roman"/>
                <w:color w:val="161515"/>
                <w:sz w:val="24"/>
              </w:rPr>
              <w:t>2002</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10000">
            <w:pPr>
              <w:widowControl w:val="0"/>
              <w:spacing w:after="0" w:before="0" w:line="20" w:lineRule="atLeast"/>
              <w:ind/>
              <w:jc w:val="center"/>
              <w:rPr>
                <w:rFonts w:ascii="Times New Roman" w:hAnsi="Times New Roman"/>
                <w:color w:val="161515"/>
                <w:sz w:val="24"/>
              </w:rPr>
            </w:pPr>
          </w:p>
        </w:tc>
      </w:tr>
    </w:tbl>
    <w:p w14:paraId="95010000">
      <w:pPr>
        <w:spacing w:after="0" w:before="0" w:line="240" w:lineRule="auto"/>
        <w:ind w:firstLine="708" w:left="0" w:right="0"/>
        <w:jc w:val="both"/>
        <w:rPr>
          <w:rFonts w:ascii="Times New Roman" w:hAnsi="Times New Roman"/>
          <w:sz w:val="24"/>
        </w:rPr>
      </w:pPr>
    </w:p>
    <w:p w14:paraId="96010000">
      <w:pPr>
        <w:spacing w:after="0" w:before="0" w:line="240" w:lineRule="auto"/>
        <w:ind w:firstLine="708" w:left="0" w:right="0"/>
        <w:jc w:val="both"/>
      </w:pPr>
      <w:r>
        <w:rPr>
          <w:rFonts w:ascii="Times New Roman" w:hAnsi="Times New Roman"/>
          <w:sz w:val="24"/>
        </w:rPr>
        <w:t>5.3. Водоразборных колонок на территории рп. Дедовичи всего – 30 ед., в т.ч.</w:t>
      </w:r>
    </w:p>
    <w:p w14:paraId="97010000">
      <w:pPr>
        <w:spacing w:after="0" w:before="0" w:line="240" w:lineRule="auto"/>
        <w:ind w:firstLine="708" w:left="0" w:right="0"/>
        <w:jc w:val="both"/>
      </w:pPr>
      <w:r>
        <w:rPr>
          <w:rFonts w:ascii="Times New Roman" w:hAnsi="Times New Roman"/>
          <w:sz w:val="24"/>
        </w:rPr>
        <w:t>ул. Набережная – 1 ед.</w:t>
      </w:r>
    </w:p>
    <w:p w14:paraId="98010000">
      <w:pPr>
        <w:spacing w:after="0" w:before="0" w:line="240" w:lineRule="auto"/>
        <w:ind w:firstLine="708" w:left="0" w:right="0"/>
        <w:jc w:val="both"/>
      </w:pPr>
      <w:r>
        <w:rPr>
          <w:rFonts w:ascii="Times New Roman" w:hAnsi="Times New Roman"/>
          <w:sz w:val="24"/>
        </w:rPr>
        <w:t>ул. Высокая – 1 ед.</w:t>
      </w:r>
    </w:p>
    <w:p w14:paraId="99010000">
      <w:pPr>
        <w:spacing w:after="0" w:before="0" w:line="240" w:lineRule="auto"/>
        <w:ind w:firstLine="708" w:left="0" w:right="0"/>
        <w:jc w:val="both"/>
      </w:pPr>
      <w:r>
        <w:rPr>
          <w:rFonts w:ascii="Times New Roman" w:hAnsi="Times New Roman"/>
          <w:sz w:val="24"/>
        </w:rPr>
        <w:t>ул. Новая – 2 ед.</w:t>
      </w:r>
    </w:p>
    <w:p w14:paraId="9A010000">
      <w:pPr>
        <w:spacing w:after="0" w:before="0" w:line="240" w:lineRule="auto"/>
        <w:ind w:firstLine="708" w:left="0" w:right="0"/>
        <w:jc w:val="both"/>
      </w:pPr>
      <w:r>
        <w:rPr>
          <w:rFonts w:ascii="Times New Roman" w:hAnsi="Times New Roman"/>
          <w:sz w:val="24"/>
        </w:rPr>
        <w:t>ул. Бундзена – 2 ед.</w:t>
      </w:r>
    </w:p>
    <w:p w14:paraId="9B010000">
      <w:pPr>
        <w:spacing w:after="0" w:before="0" w:line="240" w:lineRule="auto"/>
        <w:ind w:firstLine="708" w:left="0" w:right="0"/>
        <w:jc w:val="both"/>
      </w:pPr>
      <w:r>
        <w:rPr>
          <w:rFonts w:ascii="Times New Roman" w:hAnsi="Times New Roman"/>
          <w:sz w:val="24"/>
        </w:rPr>
        <w:t xml:space="preserve">ул. Коммунаров 1 ед. </w:t>
      </w:r>
    </w:p>
    <w:p w14:paraId="9C010000">
      <w:pPr>
        <w:spacing w:after="0" w:before="0" w:line="240" w:lineRule="auto"/>
        <w:ind w:firstLine="708" w:left="0" w:right="0"/>
        <w:jc w:val="both"/>
      </w:pPr>
      <w:r>
        <w:rPr>
          <w:rFonts w:ascii="Times New Roman" w:hAnsi="Times New Roman"/>
          <w:sz w:val="24"/>
        </w:rPr>
        <w:t>ул. Песочная – 1 ед.</w:t>
      </w:r>
    </w:p>
    <w:p w14:paraId="9D010000">
      <w:pPr>
        <w:spacing w:after="0" w:before="0" w:line="240" w:lineRule="auto"/>
        <w:ind w:firstLine="708" w:left="0" w:right="0"/>
        <w:jc w:val="both"/>
      </w:pPr>
      <w:r>
        <w:rPr>
          <w:rFonts w:ascii="Times New Roman" w:hAnsi="Times New Roman"/>
          <w:sz w:val="24"/>
        </w:rPr>
        <w:t>ул. К. Васильева – 2 ед.</w:t>
      </w:r>
    </w:p>
    <w:p w14:paraId="9E010000">
      <w:pPr>
        <w:spacing w:after="0" w:before="0" w:line="240" w:lineRule="auto"/>
        <w:ind w:firstLine="708" w:left="0" w:right="0"/>
        <w:jc w:val="both"/>
      </w:pPr>
      <w:r>
        <w:rPr>
          <w:rFonts w:ascii="Times New Roman" w:hAnsi="Times New Roman"/>
          <w:sz w:val="24"/>
        </w:rPr>
        <w:t>ул. Харченко – 4 ед.</w:t>
      </w:r>
    </w:p>
    <w:p w14:paraId="9F010000">
      <w:pPr>
        <w:spacing w:after="0" w:before="0" w:line="240" w:lineRule="auto"/>
        <w:ind w:firstLine="708" w:left="0" w:right="0"/>
        <w:jc w:val="both"/>
      </w:pPr>
      <w:r>
        <w:rPr>
          <w:rFonts w:ascii="Times New Roman" w:hAnsi="Times New Roman"/>
          <w:sz w:val="24"/>
        </w:rPr>
        <w:t>ул. Ю. Иванова – 6 ед.</w:t>
      </w:r>
    </w:p>
    <w:p w14:paraId="A0010000">
      <w:pPr>
        <w:spacing w:after="0" w:before="0" w:line="240" w:lineRule="auto"/>
        <w:ind w:firstLine="708" w:left="0" w:right="0"/>
        <w:jc w:val="both"/>
      </w:pPr>
      <w:r>
        <w:rPr>
          <w:rFonts w:ascii="Times New Roman" w:hAnsi="Times New Roman"/>
          <w:sz w:val="24"/>
        </w:rPr>
        <w:t>ул. Партизанская – 2 ед.</w:t>
      </w:r>
    </w:p>
    <w:p w14:paraId="A1010000">
      <w:pPr>
        <w:spacing w:after="0" w:before="0" w:line="240" w:lineRule="auto"/>
        <w:ind w:firstLine="708" w:left="0" w:right="0"/>
        <w:jc w:val="both"/>
      </w:pPr>
      <w:r>
        <w:rPr>
          <w:rFonts w:ascii="Times New Roman" w:hAnsi="Times New Roman"/>
          <w:sz w:val="24"/>
        </w:rPr>
        <w:t>ул. Юбилейная – 4 ед.</w:t>
      </w:r>
    </w:p>
    <w:p w14:paraId="A2010000">
      <w:pPr>
        <w:spacing w:after="0" w:before="0" w:line="240" w:lineRule="auto"/>
        <w:ind w:firstLine="708" w:left="0" w:right="0"/>
        <w:jc w:val="both"/>
      </w:pPr>
      <w:r>
        <w:rPr>
          <w:rFonts w:ascii="Times New Roman" w:hAnsi="Times New Roman"/>
          <w:sz w:val="24"/>
        </w:rPr>
        <w:t>ул. Мелиораторов – 1 ед.</w:t>
      </w:r>
    </w:p>
    <w:p w14:paraId="A3010000">
      <w:pPr>
        <w:spacing w:after="0" w:before="0" w:line="240" w:lineRule="auto"/>
        <w:ind w:firstLine="708" w:left="0" w:right="0"/>
        <w:jc w:val="both"/>
      </w:pPr>
      <w:r>
        <w:rPr>
          <w:rFonts w:ascii="Times New Roman" w:hAnsi="Times New Roman"/>
          <w:sz w:val="24"/>
        </w:rPr>
        <w:t>Задорожный пер. – 2 ед.</w:t>
      </w:r>
    </w:p>
    <w:p w14:paraId="A4010000">
      <w:pPr>
        <w:spacing w:after="0" w:before="0" w:line="240" w:lineRule="auto"/>
        <w:ind w:firstLine="708" w:left="0" w:right="0"/>
        <w:jc w:val="both"/>
      </w:pPr>
      <w:r>
        <w:rPr>
          <w:rFonts w:ascii="Times New Roman" w:hAnsi="Times New Roman"/>
          <w:sz w:val="24"/>
        </w:rPr>
        <w:t>Складской пер. – 1 ед.</w:t>
      </w:r>
    </w:p>
    <w:p w14:paraId="A5010000">
      <w:pPr>
        <w:spacing w:after="0" w:before="0" w:line="240" w:lineRule="auto"/>
        <w:ind w:firstLine="708" w:left="0" w:right="0"/>
        <w:jc w:val="both"/>
        <w:rPr>
          <w:rFonts w:ascii="Times New Roman" w:hAnsi="Times New Roman"/>
          <w:sz w:val="24"/>
        </w:rPr>
      </w:pPr>
    </w:p>
    <w:p w14:paraId="A6010000">
      <w:pPr>
        <w:spacing w:after="0" w:before="0" w:line="240" w:lineRule="auto"/>
        <w:ind w:firstLine="708" w:left="0" w:right="0"/>
        <w:jc w:val="both"/>
      </w:pPr>
      <w:r>
        <w:rPr>
          <w:rFonts w:ascii="Times New Roman" w:hAnsi="Times New Roman"/>
          <w:sz w:val="24"/>
        </w:rPr>
        <w:t xml:space="preserve">5.4. Вопросами по обеспечению населения хозяйственной и питьевой водой занимается Администрация городского поселения «Дедовичи». Источниками водоснабжения, являются подземные воды. Для добычи воды используется глубоководные скважины, не имеющие очистных сооружений, обеззараживающих установок, организованных и благоустроенных зон санитарной охраны. </w:t>
      </w:r>
    </w:p>
    <w:p w14:paraId="A7010000">
      <w:pPr>
        <w:spacing w:after="0" w:before="0" w:line="240" w:lineRule="auto"/>
        <w:ind w:firstLine="708" w:left="0" w:right="0"/>
        <w:jc w:val="both"/>
      </w:pPr>
      <w:r>
        <w:rPr>
          <w:rFonts w:ascii="Times New Roman" w:hAnsi="Times New Roman"/>
          <w:sz w:val="24"/>
        </w:rPr>
        <w:t xml:space="preserve">Модернизация и строительство сооружений водоснабжения и водоотведения проводятся низкими темпами. Одной из причин неудовлетворительного качества воды, подаваемой населению, является высокая изношенность водопроводных сетей. </w:t>
      </w:r>
    </w:p>
    <w:p w14:paraId="A8010000">
      <w:pPr>
        <w:spacing w:after="0" w:before="0" w:line="240" w:lineRule="auto"/>
        <w:ind w:firstLine="708" w:left="0" w:right="0"/>
        <w:jc w:val="both"/>
      </w:pPr>
      <w:r>
        <w:rPr>
          <w:rFonts w:ascii="Times New Roman" w:hAnsi="Times New Roman"/>
          <w:sz w:val="24"/>
        </w:rPr>
        <w:t>Генеральные схемы развития водопроводов отсутствуют. Наибольший износ сетей приходится на уличные водопроводные сети. Значительны объемы потерь, утечек водопроводной воды, вызванные высокой степенью износа сетей и оборудования.</w:t>
      </w:r>
    </w:p>
    <w:p w14:paraId="A9010000">
      <w:pPr>
        <w:spacing w:after="0" w:before="0" w:line="240" w:lineRule="auto"/>
        <w:ind w:firstLine="708" w:left="0" w:right="0"/>
        <w:jc w:val="both"/>
      </w:pPr>
      <w:r>
        <w:rPr>
          <w:rFonts w:ascii="Times New Roman" w:hAnsi="Times New Roman"/>
          <w:sz w:val="24"/>
        </w:rPr>
        <w:t>Техническое состояние существующих сетей и сооружений водопровода, виду их длительной эксплуатации, снижает уровень подготовки воды питьевого качества.</w:t>
      </w:r>
    </w:p>
    <w:p w14:paraId="AA010000">
      <w:pPr>
        <w:spacing w:after="0" w:before="0" w:line="240" w:lineRule="auto"/>
        <w:ind w:firstLine="708" w:left="0" w:right="0"/>
        <w:jc w:val="both"/>
      </w:pPr>
      <w:r>
        <w:rPr>
          <w:rFonts w:ascii="Times New Roman" w:hAnsi="Times New Roman"/>
          <w:sz w:val="24"/>
        </w:rPr>
        <w:t>Требуется ремонт и реконструкция систем водоснабжения и водоотведения, так как вода должна отвечать требованиям норм децентрализованных и централизованных систем питьевого водоснабжения.</w:t>
      </w:r>
    </w:p>
    <w:p w14:paraId="AB010000">
      <w:pPr>
        <w:spacing w:after="0" w:before="0" w:line="240" w:lineRule="auto"/>
        <w:ind w:firstLine="708" w:left="0" w:right="0"/>
        <w:jc w:val="both"/>
      </w:pPr>
      <w:r>
        <w:rPr>
          <w:rFonts w:ascii="Times New Roman" w:hAnsi="Times New Roman"/>
          <w:sz w:val="24"/>
        </w:rPr>
        <w:t>5.5. Основные проблемами децентрализованных и централизованных систем водоснабжения в поселении являются:</w:t>
      </w:r>
    </w:p>
    <w:p w14:paraId="AC010000">
      <w:pPr>
        <w:spacing w:after="0" w:before="0" w:line="240" w:lineRule="auto"/>
        <w:ind w:firstLine="708" w:left="0" w:right="0"/>
        <w:jc w:val="both"/>
      </w:pPr>
      <w:r>
        <w:rPr>
          <w:rFonts w:ascii="Times New Roman" w:hAnsi="Times New Roman"/>
          <w:sz w:val="24"/>
        </w:rPr>
        <w:t>несоответствие объектов водоснабжения санитарным нормам и правилам (неудовлетворительное санитарно-техническое состояние систем водоснабжения, не позволяющее обеспечить стабильное качество воды в соответствии с гигиеническими нормативами);</w:t>
      </w:r>
    </w:p>
    <w:p w14:paraId="AD010000">
      <w:pPr>
        <w:spacing w:after="0" w:before="0" w:line="240" w:lineRule="auto"/>
        <w:ind w:firstLine="708" w:left="0" w:right="0"/>
        <w:jc w:val="both"/>
      </w:pPr>
      <w:r>
        <w:rPr>
          <w:rFonts w:ascii="Times New Roman" w:hAnsi="Times New Roman"/>
          <w:sz w:val="24"/>
        </w:rPr>
        <w:t>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14:paraId="AE010000">
      <w:pPr>
        <w:spacing w:after="0" w:before="0" w:line="240" w:lineRule="auto"/>
        <w:ind w:firstLine="708" w:left="0" w:right="0"/>
        <w:jc w:val="both"/>
      </w:pPr>
      <w:r>
        <w:rPr>
          <w:rFonts w:ascii="Times New Roman" w:hAnsi="Times New Roman"/>
          <w:sz w:val="24"/>
        </w:rPr>
        <w:t>отсутствие необходимого комплекса очистных сооружений (установок по обеззараживанию) на водопроводах, подающих потребителям воду;</w:t>
      </w:r>
    </w:p>
    <w:p w14:paraId="AF010000">
      <w:pPr>
        <w:spacing w:after="0" w:before="0" w:line="240" w:lineRule="auto"/>
        <w:ind w:firstLine="708" w:left="0" w:right="0"/>
        <w:jc w:val="both"/>
      </w:pPr>
      <w:r>
        <w:rPr>
          <w:rFonts w:ascii="Times New Roman" w:hAnsi="Times New Roman"/>
          <w:sz w:val="24"/>
        </w:rPr>
        <w:t>отсутствие современных технологий водоочистки;</w:t>
      </w:r>
    </w:p>
    <w:p w14:paraId="B0010000">
      <w:pPr>
        <w:spacing w:after="0" w:before="0" w:line="240" w:lineRule="auto"/>
        <w:ind w:firstLine="708" w:left="0" w:right="0"/>
        <w:jc w:val="both"/>
      </w:pPr>
      <w:r>
        <w:rPr>
          <w:rFonts w:ascii="Times New Roman" w:hAnsi="Times New Roman"/>
          <w:sz w:val="24"/>
        </w:rPr>
        <w:t>высокая изношенность головных сооружений и разводящих сетей.</w:t>
      </w:r>
    </w:p>
    <w:p w14:paraId="B1010000">
      <w:pPr>
        <w:spacing w:after="0" w:before="0" w:line="240" w:lineRule="auto"/>
        <w:ind w:firstLine="708" w:left="0" w:right="0"/>
        <w:jc w:val="both"/>
      </w:pPr>
      <w:r>
        <w:rPr>
          <w:rFonts w:ascii="Times New Roman" w:hAnsi="Times New Roman"/>
          <w:sz w:val="24"/>
        </w:rPr>
        <w:t>высокие потери воды в процессе транспортировки ее к местам потребления.</w:t>
      </w:r>
    </w:p>
    <w:p w14:paraId="B2010000">
      <w:pPr>
        <w:spacing w:after="0" w:before="0" w:line="240" w:lineRule="auto"/>
        <w:ind w:firstLine="708" w:left="0" w:right="0"/>
        <w:jc w:val="both"/>
      </w:pPr>
      <w:r>
        <w:rPr>
          <w:rFonts w:ascii="Times New Roman" w:hAnsi="Times New Roman"/>
          <w:sz w:val="24"/>
        </w:rPr>
        <w:t>5.6. Для гарантированного водоснабжения рп. Дедовичи с центральным водоснабжением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w:t>
      </w:r>
    </w:p>
    <w:p w14:paraId="B3010000">
      <w:pPr>
        <w:spacing w:after="0" w:before="0" w:line="240" w:lineRule="auto"/>
        <w:ind w:firstLine="708" w:left="0" w:right="0"/>
        <w:jc w:val="both"/>
      </w:pPr>
      <w:r>
        <w:rPr>
          <w:rFonts w:ascii="Times New Roman" w:hAnsi="Times New Roman"/>
          <w:sz w:val="24"/>
        </w:rPr>
        <w:t>капитальный ремонт существующих глубоководных скважин, которые на данный момент находятся в предаварийном состоянии с заменой технологического оборудования и ремонтом оголовка, выполнить ряд мероприятий: демонтаж насоса и обсадных труб, прокачка эрлифтом в течение двух суток;</w:t>
      </w:r>
    </w:p>
    <w:p w14:paraId="B4010000">
      <w:pPr>
        <w:spacing w:after="0" w:before="0" w:line="240" w:lineRule="auto"/>
        <w:ind w:firstLine="708" w:left="0" w:right="0"/>
        <w:jc w:val="both"/>
      </w:pPr>
      <w:r>
        <w:rPr>
          <w:rFonts w:ascii="Times New Roman" w:hAnsi="Times New Roman"/>
          <w:sz w:val="24"/>
        </w:rPr>
        <w:t>развитие действующей тупиковой сети водопровода;</w:t>
      </w:r>
    </w:p>
    <w:p w14:paraId="B5010000">
      <w:pPr>
        <w:spacing w:after="0" w:before="0" w:line="240" w:lineRule="auto"/>
        <w:ind w:firstLine="708" w:left="0" w:right="0"/>
        <w:jc w:val="both"/>
      </w:pPr>
      <w:r>
        <w:rPr>
          <w:rFonts w:ascii="Times New Roman" w:hAnsi="Times New Roman"/>
          <w:sz w:val="24"/>
        </w:rPr>
        <w:t>поэтапная реконструкция существующих сетей и замена изношенных участков сети;</w:t>
      </w:r>
    </w:p>
    <w:p w14:paraId="B6010000">
      <w:pPr>
        <w:spacing w:after="0" w:before="0" w:line="240" w:lineRule="auto"/>
        <w:ind w:firstLine="708" w:left="0" w:right="0"/>
        <w:jc w:val="both"/>
      </w:pPr>
      <w:r>
        <w:rPr>
          <w:rFonts w:ascii="Times New Roman" w:hAnsi="Times New Roman"/>
          <w:sz w:val="24"/>
        </w:rPr>
        <w:t>Водопроводную сеть необходимо планировать на перспективу диаметр 63-250 мм из полиэтиленовых труб ПЭ 100 SDR17 ГОСТ 18599-2001.</w:t>
      </w:r>
    </w:p>
    <w:p w14:paraId="B7010000">
      <w:pPr>
        <w:spacing w:after="0" w:before="0" w:line="240" w:lineRule="auto"/>
        <w:ind w:firstLine="708" w:left="0" w:right="0"/>
        <w:jc w:val="both"/>
      </w:pPr>
      <w:r>
        <w:rPr>
          <w:rFonts w:ascii="Times New Roman" w:hAnsi="Times New Roman"/>
          <w:sz w:val="24"/>
        </w:rPr>
        <w:t>Все скважины должны быть оборудованы фильтрами очистки и смягчителем воды.</w:t>
      </w:r>
    </w:p>
    <w:p w14:paraId="B8010000">
      <w:pPr>
        <w:spacing w:after="0" w:before="0" w:line="240" w:lineRule="auto"/>
        <w:ind w:firstLine="708" w:left="0" w:right="0"/>
        <w:jc w:val="both"/>
      </w:pPr>
      <w:r>
        <w:rPr>
          <w:rFonts w:ascii="Times New Roman" w:hAnsi="Times New Roman"/>
          <w:sz w:val="24"/>
        </w:rPr>
        <w:t>Для учета расхода воды проектом предлагается устройство водомерных узлов в каждом здании, оборудованном внутренним водопроводом в соответствии с требованиями действующего законодательства.</w:t>
      </w:r>
    </w:p>
    <w:p w14:paraId="B9010000">
      <w:pPr>
        <w:spacing w:after="0" w:before="0" w:line="240" w:lineRule="auto"/>
        <w:ind w:firstLine="708" w:left="0" w:right="0"/>
        <w:jc w:val="both"/>
      </w:pPr>
      <w:r>
        <w:rPr>
          <w:rFonts w:ascii="Times New Roman" w:hAnsi="Times New Roman"/>
          <w:sz w:val="24"/>
        </w:rPr>
        <w:t>5.7. 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14:paraId="BA010000">
      <w:pPr>
        <w:spacing w:after="0" w:before="0" w:line="240" w:lineRule="auto"/>
        <w:ind w:firstLine="708" w:left="0" w:right="0"/>
        <w:jc w:val="both"/>
      </w:pPr>
      <w:r>
        <w:rPr>
          <w:rFonts w:ascii="Times New Roman" w:hAnsi="Times New Roman"/>
          <w:sz w:val="24"/>
        </w:rPr>
        <w:t>В целях предохранения источников водоснабжения от возможного загрязнения в соответствии с требованиями Сан Пин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14:paraId="BB010000">
      <w:pPr>
        <w:spacing w:after="0" w:before="0" w:line="240" w:lineRule="auto"/>
        <w:ind w:firstLine="708" w:left="0" w:right="0"/>
        <w:jc w:val="both"/>
      </w:pPr>
      <w:r>
        <w:rPr>
          <w:rFonts w:ascii="Times New Roman" w:hAnsi="Times New Roman"/>
          <w:sz w:val="24"/>
        </w:rPr>
        <w:t>- в первый пояс зон санитарной охраны включается территория в радиусе 30 м. вокруг скважины. Территория первого пояса ограждается и благоустраивается, запрещается пребывание лиц, не работающих на головных сооружениях;</w:t>
      </w:r>
    </w:p>
    <w:p w14:paraId="BC010000">
      <w:pPr>
        <w:spacing w:after="0" w:before="0" w:line="240" w:lineRule="auto"/>
        <w:ind w:firstLine="708" w:left="0" w:right="0"/>
        <w:jc w:val="both"/>
      </w:pPr>
      <w:r>
        <w:rPr>
          <w:rFonts w:ascii="Times New Roman" w:hAnsi="Times New Roman"/>
          <w:sz w:val="24"/>
        </w:rPr>
        <w:t xml:space="preserve">- второго и третьего – режимов ограничения. </w:t>
      </w:r>
    </w:p>
    <w:p w14:paraId="BD010000">
      <w:pPr>
        <w:spacing w:after="0" w:before="0" w:line="240" w:lineRule="auto"/>
        <w:ind w:firstLine="708" w:left="0" w:right="0"/>
        <w:jc w:val="both"/>
      </w:pPr>
      <w:r>
        <w:rPr>
          <w:rFonts w:ascii="Times New Roman" w:hAnsi="Times New Roman"/>
          <w:sz w:val="24"/>
        </w:rPr>
        <w:t>В зону второго и третьего поясов на основе специальных изысканий включаются территории, обеспечивающие надежную санитарную защиту водозабора в соответствии с требованиями Сан Пин 2.1.4.1110-02 «Зоны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14:paraId="BE010000">
      <w:pPr>
        <w:spacing w:after="0" w:before="0" w:line="240" w:lineRule="auto"/>
        <w:ind w:firstLine="708" w:left="0" w:right="0"/>
        <w:jc w:val="both"/>
      </w:pPr>
      <w:r>
        <w:rPr>
          <w:rFonts w:ascii="Times New Roman" w:hAnsi="Times New Roman"/>
          <w:sz w:val="24"/>
        </w:rPr>
        <w:t xml:space="preserve">5.8. Проектные решения водоотведения поселения базируются на основе Правил землепользования и застройки поселения. Существующая система водоотведения поселения – централизованная, с последующей очисткой и сбросом очищенных стоков в реку Шелонь. Протяженность канализационных сетей – 28,4 км. </w:t>
      </w:r>
    </w:p>
    <w:p w14:paraId="BF010000">
      <w:pPr>
        <w:spacing w:after="0" w:before="0" w:line="240" w:lineRule="auto"/>
        <w:ind w:firstLine="708" w:left="0" w:right="0"/>
        <w:jc w:val="both"/>
      </w:pPr>
      <w:r>
        <w:rPr>
          <w:rFonts w:ascii="Times New Roman" w:hAnsi="Times New Roman"/>
          <w:sz w:val="24"/>
        </w:rPr>
        <w:t>Жилые дома частного сектора имеют надворные уборные ямы со ступенчатой системой очистки фракций.</w:t>
      </w:r>
    </w:p>
    <w:p w14:paraId="C0010000">
      <w:pPr>
        <w:spacing w:after="0" w:before="0" w:line="240" w:lineRule="auto"/>
        <w:ind w:firstLine="708" w:left="0" w:right="0"/>
        <w:jc w:val="both"/>
      </w:pPr>
      <w:r>
        <w:rPr>
          <w:rFonts w:ascii="Times New Roman" w:hAnsi="Times New Roman"/>
          <w:sz w:val="24"/>
        </w:rPr>
        <w:t xml:space="preserve">Индивидуальные жилые дома оборудованы уборными с накопительными емкостями для приема сточных вод или надворными уборными с последующей утилизацией хозяйственно-фекальных стоков в компостные ямы. Очистка накопительных емкостей и приемных емкостей надворных уборных осуществляется ассенизационной машиной с вывозом на биологические очистные сооружения. </w:t>
      </w:r>
    </w:p>
    <w:p w14:paraId="C1010000">
      <w:pPr>
        <w:spacing w:after="0" w:before="0" w:line="240" w:lineRule="auto"/>
        <w:ind w:firstLine="708" w:left="0" w:right="0"/>
        <w:jc w:val="both"/>
      </w:pPr>
      <w:r>
        <w:rPr>
          <w:rFonts w:ascii="Times New Roman" w:hAnsi="Times New Roman"/>
          <w:sz w:val="24"/>
        </w:rPr>
        <w:t>Планируется реконструкция централизованной системы отвода хозяйственно - бытовой канализации и старых очистных сооружений.</w:t>
      </w:r>
    </w:p>
    <w:p w14:paraId="C2010000">
      <w:pPr>
        <w:spacing w:after="0" w:before="0" w:line="240" w:lineRule="auto"/>
        <w:ind w:firstLine="708" w:left="0" w:right="0"/>
        <w:jc w:val="both"/>
      </w:pPr>
      <w:r>
        <w:rPr>
          <w:rFonts w:ascii="Times New Roman" w:hAnsi="Times New Roman"/>
          <w:sz w:val="24"/>
        </w:rPr>
        <w:t>Исходя из изложенного, в плане водоснабжения сброс сточных вод от существующей застройки предусматривается в существующие и проектируемые канализационные сети, проектируемые очистные сооружения с полной биологической очисткой. Старые самотечные сети хозяйственно-бытовой канализации по мере необходимости заменятся.</w:t>
      </w:r>
    </w:p>
    <w:p w14:paraId="C3010000">
      <w:pPr>
        <w:spacing w:after="45" w:before="75"/>
        <w:ind/>
        <w:jc w:val="center"/>
      </w:pPr>
      <w:r>
        <w:rPr>
          <w:rFonts w:ascii="Times New Roman" w:hAnsi="Times New Roman"/>
          <w:color w:val="161515"/>
          <w:sz w:val="28"/>
        </w:rPr>
        <w:t>Характеристика объектов водоотведения</w:t>
      </w:r>
    </w:p>
    <w:p w14:paraId="C4010000">
      <w:pPr>
        <w:spacing w:after="45" w:before="75"/>
        <w:ind/>
        <w:jc w:val="center"/>
        <w:rPr>
          <w:rFonts w:ascii="Times New Roman" w:hAnsi="Times New Roman"/>
          <w:color w:val="161515"/>
          <w:sz w:val="28"/>
        </w:rPr>
      </w:pPr>
    </w:p>
    <w:tbl>
      <w:tblPr>
        <w:tblStyle w:val="Style_3"/>
        <w:tblInd w:type="dxa" w:w="102"/>
        <w:tblLayout w:type="fixed"/>
        <w:tblCellMar>
          <w:top w:type="dxa" w:w="0"/>
          <w:left w:type="dxa" w:w="108"/>
          <w:bottom w:type="dxa" w:w="0"/>
          <w:right w:type="dxa" w:w="108"/>
        </w:tblCellMar>
      </w:tblPr>
      <w:tblGrid>
        <w:gridCol w:w="1946"/>
        <w:gridCol w:w="1849"/>
        <w:gridCol w:w="1817"/>
        <w:gridCol w:w="1784"/>
        <w:gridCol w:w="1855"/>
      </w:tblGrid>
      <w:tr>
        <w:trPr>
          <w:trHeight w:hRule="atLeast" w:val="360"/>
        </w:trPr>
        <w:tc>
          <w:tcPr>
            <w:tcW w:type="dxa" w:w="194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10000">
            <w:pPr>
              <w:pStyle w:val="Style_4"/>
              <w:widowControl w:val="0"/>
              <w:spacing w:line="250" w:lineRule="exact"/>
              <w:ind/>
              <w:jc w:val="center"/>
            </w:pPr>
            <w:r>
              <w:rPr>
                <w:rFonts w:ascii="Times New Roman" w:hAnsi="Times New Roman"/>
                <w:sz w:val="24"/>
              </w:rPr>
              <w:t>Местоположение</w:t>
            </w:r>
          </w:p>
          <w:p w14:paraId="C6010000">
            <w:pPr>
              <w:widowControl w:val="0"/>
              <w:spacing w:after="45" w:before="75"/>
              <w:ind/>
              <w:jc w:val="center"/>
            </w:pPr>
            <w:r>
              <w:rPr>
                <w:rFonts w:ascii="Times New Roman" w:hAnsi="Times New Roman"/>
                <w:sz w:val="24"/>
              </w:rPr>
              <w:t>объектов водоотведения в рп. Дедовичи:</w:t>
            </w:r>
          </w:p>
        </w:tc>
        <w:tc>
          <w:tcPr>
            <w:tcW w:type="dxa" w:w="7305"/>
            <w:gridSpan w:val="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10000">
            <w:pPr>
              <w:widowControl w:val="0"/>
              <w:spacing w:after="45" w:before="75"/>
              <w:ind/>
              <w:jc w:val="center"/>
            </w:pPr>
            <w:r>
              <w:rPr>
                <w:rFonts w:ascii="Times New Roman" w:hAnsi="Times New Roman"/>
                <w:color w:val="161515"/>
                <w:sz w:val="24"/>
              </w:rPr>
              <w:t>Объекты водоотведения</w:t>
            </w:r>
          </w:p>
        </w:tc>
      </w:tr>
      <w:tr>
        <w:trPr>
          <w:trHeight w:hRule="atLeast" w:val="630"/>
        </w:trPr>
        <w:tc>
          <w:tcPr>
            <w:tcW w:type="dxa" w:w="194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10000">
            <w:pPr>
              <w:widowControl w:val="0"/>
              <w:spacing w:after="45" w:before="75"/>
              <w:ind/>
              <w:jc w:val="center"/>
            </w:pPr>
            <w:r>
              <w:rPr>
                <w:rFonts w:ascii="Times New Roman" w:hAnsi="Times New Roman"/>
                <w:sz w:val="24"/>
              </w:rPr>
              <w:t>Год ввода в эксплуатацию</w:t>
            </w:r>
          </w:p>
        </w:tc>
        <w:tc>
          <w:tcPr>
            <w:tcW w:type="dxa" w:w="18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10000">
            <w:pPr>
              <w:widowControl w:val="0"/>
              <w:spacing w:after="45" w:before="75"/>
              <w:ind/>
              <w:jc w:val="center"/>
            </w:pPr>
            <w:r>
              <w:rPr>
                <w:rFonts w:ascii="Times New Roman" w:hAnsi="Times New Roman"/>
                <w:sz w:val="24"/>
              </w:rPr>
              <w:t>Проектная мощность тыс.куб м /сутки</w:t>
            </w:r>
          </w:p>
        </w:tc>
        <w:tc>
          <w:tcPr>
            <w:tcW w:type="dxa" w:w="1784"/>
            <w:tcBorders>
              <w:left w:color="000000" w:sz="4" w:val="single"/>
              <w:bottom w:color="000000" w:sz="4" w:val="single"/>
              <w:right w:color="000000" w:sz="4" w:val="single"/>
            </w:tcBorders>
            <w:shd w:fill="auto" w:val="clear"/>
            <w:tcMar>
              <w:top w:type="dxa" w:w="0"/>
              <w:left w:type="dxa" w:w="108"/>
              <w:bottom w:type="dxa" w:w="0"/>
              <w:right w:type="dxa" w:w="108"/>
            </w:tcMar>
          </w:tcPr>
          <w:p w14:paraId="CA010000">
            <w:pPr>
              <w:widowControl w:val="0"/>
              <w:spacing w:after="45" w:before="75"/>
              <w:ind/>
              <w:jc w:val="center"/>
            </w:pPr>
            <w:r>
              <w:rPr>
                <w:rFonts w:ascii="Times New Roman" w:hAnsi="Times New Roman"/>
                <w:color w:val="161515"/>
                <w:sz w:val="24"/>
              </w:rPr>
              <w:t>Марка насоса</w:t>
            </w:r>
          </w:p>
        </w:tc>
        <w:tc>
          <w:tcPr>
            <w:tcW w:type="dxa" w:w="1855"/>
            <w:tcBorders>
              <w:left w:color="000000" w:sz="4" w:val="single"/>
              <w:bottom w:color="000000" w:sz="4" w:val="single"/>
              <w:right w:color="000000" w:sz="4" w:val="single"/>
            </w:tcBorders>
            <w:shd w:fill="auto" w:val="clear"/>
            <w:tcMar>
              <w:top w:type="dxa" w:w="0"/>
              <w:left w:type="dxa" w:w="108"/>
              <w:bottom w:type="dxa" w:w="0"/>
              <w:right w:type="dxa" w:w="108"/>
            </w:tcMar>
          </w:tcPr>
          <w:p w14:paraId="CB010000">
            <w:pPr>
              <w:widowControl w:val="0"/>
              <w:spacing w:after="45" w:before="75"/>
              <w:ind/>
              <w:jc w:val="center"/>
            </w:pPr>
            <w:r>
              <w:rPr>
                <w:rFonts w:ascii="Times New Roman" w:hAnsi="Times New Roman"/>
                <w:sz w:val="24"/>
              </w:rPr>
              <w:t>Цель водоотведения</w:t>
            </w:r>
          </w:p>
        </w:tc>
      </w:tr>
      <w:tr>
        <w:tc>
          <w:tcPr>
            <w:tcW w:type="dxa" w:w="19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10000">
            <w:pPr>
              <w:widowControl w:val="0"/>
              <w:spacing w:after="45" w:before="75"/>
              <w:ind/>
              <w:jc w:val="center"/>
            </w:pPr>
            <w:r>
              <w:rPr>
                <w:rFonts w:ascii="Times New Roman" w:hAnsi="Times New Roman"/>
                <w:color w:val="161515"/>
                <w:sz w:val="24"/>
              </w:rPr>
              <w:t>1</w:t>
            </w:r>
          </w:p>
        </w:tc>
        <w:tc>
          <w:tcPr>
            <w:tcW w:type="dxa" w:w="18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10000">
            <w:pPr>
              <w:widowControl w:val="0"/>
              <w:spacing w:after="45" w:before="75"/>
              <w:ind/>
              <w:jc w:val="center"/>
            </w:pPr>
            <w:r>
              <w:rPr>
                <w:rFonts w:ascii="Times New Roman" w:hAnsi="Times New Roman"/>
                <w:color w:val="161515"/>
                <w:sz w:val="24"/>
              </w:rPr>
              <w:t>2</w:t>
            </w:r>
          </w:p>
        </w:tc>
        <w:tc>
          <w:tcPr>
            <w:tcW w:type="dxa" w:w="18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10000">
            <w:pPr>
              <w:widowControl w:val="0"/>
              <w:spacing w:after="45" w:before="75"/>
              <w:ind/>
              <w:jc w:val="center"/>
            </w:pPr>
            <w:r>
              <w:rPr>
                <w:rFonts w:ascii="Times New Roman" w:hAnsi="Times New Roman"/>
                <w:color w:val="161515"/>
                <w:sz w:val="24"/>
              </w:rPr>
              <w:t>3</w:t>
            </w:r>
          </w:p>
        </w:tc>
        <w:tc>
          <w:tcPr>
            <w:tcW w:type="dxa" w:w="17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10000">
            <w:pPr>
              <w:widowControl w:val="0"/>
              <w:spacing w:after="45" w:before="75"/>
              <w:ind/>
              <w:jc w:val="center"/>
            </w:pPr>
            <w:r>
              <w:rPr>
                <w:rFonts w:ascii="Times New Roman" w:hAnsi="Times New Roman"/>
                <w:color w:val="161515"/>
                <w:sz w:val="24"/>
              </w:rPr>
              <w:t>4</w:t>
            </w:r>
          </w:p>
        </w:tc>
        <w:tc>
          <w:tcPr>
            <w:tcW w:type="dxa" w:w="1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10000">
            <w:pPr>
              <w:widowControl w:val="0"/>
              <w:spacing w:after="45" w:before="75"/>
              <w:ind/>
              <w:jc w:val="center"/>
            </w:pPr>
            <w:r>
              <w:rPr>
                <w:rFonts w:ascii="Times New Roman" w:hAnsi="Times New Roman"/>
                <w:color w:val="161515"/>
                <w:sz w:val="24"/>
              </w:rPr>
              <w:t>5</w:t>
            </w:r>
          </w:p>
        </w:tc>
      </w:tr>
      <w:tr>
        <w:tc>
          <w:tcPr>
            <w:tcW w:type="dxa" w:w="19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10000">
            <w:pPr>
              <w:widowControl w:val="0"/>
              <w:spacing w:after="45" w:before="75"/>
              <w:ind/>
              <w:jc w:val="center"/>
            </w:pPr>
            <w:r>
              <w:rPr>
                <w:rFonts w:ascii="Times New Roman" w:hAnsi="Times New Roman"/>
                <w:color w:val="161515"/>
                <w:sz w:val="24"/>
              </w:rPr>
              <w:t>КНС</w:t>
            </w:r>
          </w:p>
          <w:p w14:paraId="D2010000">
            <w:pPr>
              <w:widowControl w:val="0"/>
              <w:spacing w:after="45" w:before="75"/>
              <w:ind/>
              <w:jc w:val="center"/>
            </w:pPr>
            <w:r>
              <w:rPr>
                <w:rFonts w:ascii="Times New Roman" w:hAnsi="Times New Roman"/>
                <w:color w:val="161515"/>
                <w:sz w:val="24"/>
              </w:rPr>
              <w:t>ул. Бундзена</w:t>
            </w:r>
          </w:p>
        </w:tc>
        <w:tc>
          <w:tcPr>
            <w:tcW w:type="dxa" w:w="18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10000">
            <w:pPr>
              <w:widowControl w:val="0"/>
              <w:spacing w:after="45" w:before="75"/>
              <w:ind/>
              <w:jc w:val="center"/>
            </w:pPr>
            <w:r>
              <w:rPr>
                <w:rFonts w:ascii="Times New Roman" w:hAnsi="Times New Roman"/>
                <w:color w:val="161515"/>
                <w:sz w:val="24"/>
              </w:rPr>
              <w:t>2001</w:t>
            </w:r>
          </w:p>
        </w:tc>
        <w:tc>
          <w:tcPr>
            <w:tcW w:type="dxa" w:w="18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10000">
            <w:pPr>
              <w:widowControl w:val="0"/>
              <w:spacing w:after="45" w:before="75"/>
              <w:ind/>
              <w:jc w:val="center"/>
            </w:pPr>
            <w:r>
              <w:rPr>
                <w:rFonts w:ascii="Times New Roman" w:hAnsi="Times New Roman"/>
                <w:color w:val="161515"/>
                <w:sz w:val="24"/>
              </w:rPr>
              <w:t>0,456</w:t>
            </w:r>
          </w:p>
        </w:tc>
        <w:tc>
          <w:tcPr>
            <w:tcW w:type="dxa" w:w="17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10000">
            <w:pPr>
              <w:widowControl w:val="0"/>
              <w:spacing w:after="45" w:before="75"/>
              <w:ind/>
              <w:jc w:val="center"/>
            </w:pPr>
            <w:r>
              <w:rPr>
                <w:rFonts w:ascii="Times New Roman" w:hAnsi="Times New Roman"/>
                <w:color w:val="161515"/>
                <w:sz w:val="24"/>
              </w:rPr>
              <w:t>ZENIT GRG550/2/G50H D0FT5 NC</w:t>
            </w:r>
          </w:p>
        </w:tc>
        <w:tc>
          <w:tcPr>
            <w:tcW w:type="dxa" w:w="1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10000">
            <w:pPr>
              <w:pStyle w:val="Style_4"/>
              <w:widowControl w:val="0"/>
              <w:spacing w:line="250" w:lineRule="exact"/>
              <w:ind/>
              <w:jc w:val="center"/>
            </w:pPr>
            <w:r>
              <w:rPr>
                <w:rFonts w:ascii="Times New Roman" w:hAnsi="Times New Roman"/>
                <w:sz w:val="24"/>
              </w:rPr>
              <w:t>Хозяйственно- бытовые</w:t>
            </w:r>
          </w:p>
          <w:p w14:paraId="D7010000">
            <w:pPr>
              <w:widowControl w:val="0"/>
              <w:spacing w:after="45" w:before="75"/>
              <w:ind/>
              <w:jc w:val="center"/>
            </w:pPr>
            <w:r>
              <w:rPr>
                <w:rFonts w:ascii="Times New Roman" w:hAnsi="Times New Roman"/>
                <w:sz w:val="24"/>
              </w:rPr>
              <w:t>нужды</w:t>
            </w:r>
          </w:p>
        </w:tc>
      </w:tr>
      <w:tr>
        <w:tc>
          <w:tcPr>
            <w:tcW w:type="dxa" w:w="19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10000">
            <w:pPr>
              <w:widowControl w:val="0"/>
              <w:spacing w:after="45" w:before="75"/>
              <w:ind/>
              <w:jc w:val="center"/>
            </w:pPr>
            <w:r>
              <w:rPr>
                <w:rFonts w:ascii="Times New Roman" w:hAnsi="Times New Roman"/>
                <w:color w:val="161515"/>
                <w:sz w:val="24"/>
              </w:rPr>
              <w:t>КНС</w:t>
            </w:r>
          </w:p>
          <w:p w14:paraId="D9010000">
            <w:pPr>
              <w:widowControl w:val="0"/>
              <w:spacing w:after="45" w:before="75"/>
              <w:ind/>
              <w:jc w:val="center"/>
            </w:pPr>
            <w:r>
              <w:rPr>
                <w:rFonts w:ascii="Times New Roman" w:hAnsi="Times New Roman"/>
                <w:color w:val="161515"/>
                <w:sz w:val="24"/>
              </w:rPr>
              <w:t>ул. Школьная</w:t>
            </w:r>
          </w:p>
        </w:tc>
        <w:tc>
          <w:tcPr>
            <w:tcW w:type="dxa" w:w="18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10000">
            <w:pPr>
              <w:widowControl w:val="0"/>
              <w:spacing w:after="45" w:before="75"/>
              <w:ind/>
              <w:jc w:val="center"/>
            </w:pPr>
            <w:r>
              <w:rPr>
                <w:rFonts w:ascii="Times New Roman" w:hAnsi="Times New Roman"/>
                <w:color w:val="161515"/>
                <w:sz w:val="24"/>
              </w:rPr>
              <w:t>1989</w:t>
            </w:r>
          </w:p>
        </w:tc>
        <w:tc>
          <w:tcPr>
            <w:tcW w:type="dxa" w:w="18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10000">
            <w:pPr>
              <w:widowControl w:val="0"/>
              <w:spacing w:after="45" w:before="75"/>
              <w:ind/>
              <w:jc w:val="center"/>
            </w:pPr>
            <w:r>
              <w:rPr>
                <w:rFonts w:ascii="Times New Roman" w:hAnsi="Times New Roman"/>
                <w:color w:val="161515"/>
                <w:sz w:val="24"/>
              </w:rPr>
              <w:t>3,840</w:t>
            </w:r>
          </w:p>
        </w:tc>
        <w:tc>
          <w:tcPr>
            <w:tcW w:type="dxa" w:w="17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10000">
            <w:pPr>
              <w:widowControl w:val="0"/>
              <w:spacing w:after="45" w:before="75"/>
              <w:ind/>
              <w:jc w:val="center"/>
            </w:pPr>
            <w:r>
              <w:rPr>
                <w:rFonts w:ascii="Times New Roman" w:hAnsi="Times New Roman"/>
                <w:color w:val="161515"/>
                <w:sz w:val="24"/>
              </w:rPr>
              <w:t>СД 160/45</w:t>
            </w:r>
          </w:p>
        </w:tc>
        <w:tc>
          <w:tcPr>
            <w:tcW w:type="dxa" w:w="1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10000">
            <w:pPr>
              <w:pStyle w:val="Style_4"/>
              <w:widowControl w:val="0"/>
              <w:spacing w:line="250" w:lineRule="exact"/>
              <w:ind/>
              <w:jc w:val="center"/>
            </w:pPr>
            <w:r>
              <w:rPr>
                <w:rFonts w:ascii="Times New Roman" w:hAnsi="Times New Roman"/>
                <w:sz w:val="24"/>
              </w:rPr>
              <w:t>Хозяйственно- бытовые</w:t>
            </w:r>
          </w:p>
          <w:p w14:paraId="DE010000">
            <w:pPr>
              <w:widowControl w:val="0"/>
              <w:spacing w:after="45" w:before="75"/>
              <w:ind/>
              <w:jc w:val="center"/>
            </w:pPr>
            <w:r>
              <w:rPr>
                <w:rFonts w:ascii="Times New Roman" w:hAnsi="Times New Roman"/>
                <w:sz w:val="24"/>
              </w:rPr>
              <w:t>нужды</w:t>
            </w:r>
          </w:p>
        </w:tc>
      </w:tr>
      <w:tr>
        <w:tc>
          <w:tcPr>
            <w:tcW w:type="dxa" w:w="19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10000">
            <w:pPr>
              <w:widowControl w:val="0"/>
              <w:spacing w:after="45" w:before="75"/>
              <w:ind/>
              <w:jc w:val="center"/>
            </w:pPr>
            <w:r>
              <w:rPr>
                <w:rFonts w:ascii="Times New Roman" w:hAnsi="Times New Roman"/>
                <w:color w:val="161515"/>
                <w:sz w:val="24"/>
              </w:rPr>
              <w:t>КНС</w:t>
            </w:r>
          </w:p>
          <w:p w14:paraId="E0010000">
            <w:pPr>
              <w:widowControl w:val="0"/>
              <w:spacing w:after="45" w:before="75"/>
              <w:ind/>
              <w:jc w:val="center"/>
            </w:pPr>
            <w:r>
              <w:rPr>
                <w:rFonts w:ascii="Times New Roman" w:hAnsi="Times New Roman"/>
                <w:color w:val="161515"/>
                <w:sz w:val="24"/>
              </w:rPr>
              <w:t>ул. Энергетиков,</w:t>
            </w:r>
          </w:p>
          <w:p w14:paraId="E1010000">
            <w:pPr>
              <w:widowControl w:val="0"/>
              <w:spacing w:after="45" w:before="75"/>
              <w:ind/>
              <w:jc w:val="center"/>
            </w:pPr>
            <w:r>
              <w:rPr>
                <w:rFonts w:ascii="Times New Roman" w:hAnsi="Times New Roman"/>
                <w:color w:val="161515"/>
                <w:sz w:val="24"/>
              </w:rPr>
              <w:t>ул. Егорова</w:t>
            </w:r>
          </w:p>
        </w:tc>
        <w:tc>
          <w:tcPr>
            <w:tcW w:type="dxa" w:w="18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10000">
            <w:pPr>
              <w:widowControl w:val="0"/>
              <w:spacing w:after="45" w:before="75"/>
              <w:ind/>
              <w:jc w:val="center"/>
            </w:pPr>
            <w:r>
              <w:rPr>
                <w:rFonts w:ascii="Times New Roman" w:hAnsi="Times New Roman"/>
                <w:color w:val="161515"/>
                <w:sz w:val="24"/>
              </w:rPr>
              <w:t>1978</w:t>
            </w:r>
          </w:p>
        </w:tc>
        <w:tc>
          <w:tcPr>
            <w:tcW w:type="dxa" w:w="18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10000">
            <w:pPr>
              <w:widowControl w:val="0"/>
              <w:spacing w:after="45" w:before="75"/>
              <w:ind/>
              <w:jc w:val="center"/>
            </w:pPr>
            <w:r>
              <w:rPr>
                <w:rFonts w:ascii="Times New Roman" w:hAnsi="Times New Roman"/>
                <w:color w:val="161515"/>
                <w:sz w:val="24"/>
              </w:rPr>
              <w:t>7,000</w:t>
            </w:r>
          </w:p>
        </w:tc>
        <w:tc>
          <w:tcPr>
            <w:tcW w:type="dxa" w:w="17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10000">
            <w:pPr>
              <w:widowControl w:val="0"/>
              <w:spacing w:after="45" w:before="75"/>
              <w:ind/>
              <w:jc w:val="center"/>
            </w:pPr>
            <w:r>
              <w:rPr>
                <w:rFonts w:ascii="Times New Roman" w:hAnsi="Times New Roman"/>
                <w:color w:val="161515"/>
                <w:sz w:val="24"/>
              </w:rPr>
              <w:t>СД 160/45</w:t>
            </w:r>
          </w:p>
        </w:tc>
        <w:tc>
          <w:tcPr>
            <w:tcW w:type="dxa" w:w="1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10000">
            <w:pPr>
              <w:pStyle w:val="Style_4"/>
              <w:widowControl w:val="0"/>
              <w:spacing w:line="250" w:lineRule="exact"/>
              <w:ind/>
              <w:jc w:val="center"/>
            </w:pPr>
            <w:r>
              <w:rPr>
                <w:rFonts w:ascii="Times New Roman" w:hAnsi="Times New Roman"/>
                <w:sz w:val="24"/>
              </w:rPr>
              <w:t>Хозяйст венно- бытовые</w:t>
            </w:r>
          </w:p>
          <w:p w14:paraId="E6010000">
            <w:pPr>
              <w:widowControl w:val="0"/>
              <w:spacing w:after="45" w:before="75"/>
              <w:ind/>
              <w:jc w:val="center"/>
            </w:pPr>
            <w:r>
              <w:rPr>
                <w:rFonts w:ascii="Times New Roman" w:hAnsi="Times New Roman"/>
                <w:sz w:val="24"/>
              </w:rPr>
              <w:t>нужды</w:t>
            </w:r>
          </w:p>
        </w:tc>
      </w:tr>
      <w:tr>
        <w:tc>
          <w:tcPr>
            <w:tcW w:type="dxa" w:w="19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10000">
            <w:pPr>
              <w:widowControl w:val="0"/>
              <w:spacing w:after="45" w:before="75"/>
              <w:ind/>
              <w:jc w:val="center"/>
            </w:pPr>
            <w:r>
              <w:rPr>
                <w:rFonts w:ascii="Times New Roman" w:hAnsi="Times New Roman"/>
                <w:color w:val="161515"/>
                <w:sz w:val="24"/>
              </w:rPr>
              <w:t>КОС № 1</w:t>
            </w:r>
          </w:p>
          <w:p w14:paraId="E8010000">
            <w:pPr>
              <w:widowControl w:val="0"/>
              <w:spacing w:after="45" w:before="75"/>
              <w:ind/>
              <w:jc w:val="center"/>
            </w:pPr>
            <w:r>
              <w:rPr>
                <w:rFonts w:ascii="Times New Roman" w:hAnsi="Times New Roman"/>
                <w:color w:val="161515"/>
                <w:sz w:val="24"/>
              </w:rPr>
              <w:t>п. Дедовичи</w:t>
            </w:r>
          </w:p>
        </w:tc>
        <w:tc>
          <w:tcPr>
            <w:tcW w:type="dxa" w:w="18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10000">
            <w:pPr>
              <w:widowControl w:val="0"/>
              <w:spacing w:after="45" w:before="75"/>
              <w:ind/>
              <w:jc w:val="center"/>
            </w:pPr>
            <w:r>
              <w:rPr>
                <w:rFonts w:ascii="Times New Roman" w:hAnsi="Times New Roman"/>
                <w:color w:val="161515"/>
                <w:sz w:val="24"/>
              </w:rPr>
              <w:t>1978</w:t>
            </w:r>
          </w:p>
        </w:tc>
        <w:tc>
          <w:tcPr>
            <w:tcW w:type="dxa" w:w="18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10000">
            <w:pPr>
              <w:widowControl w:val="0"/>
              <w:spacing w:after="45" w:before="75"/>
              <w:ind/>
              <w:jc w:val="center"/>
            </w:pPr>
            <w:r>
              <w:rPr>
                <w:rFonts w:ascii="Times New Roman" w:hAnsi="Times New Roman"/>
                <w:color w:val="161515"/>
                <w:sz w:val="24"/>
              </w:rPr>
              <w:t>0,600</w:t>
            </w:r>
          </w:p>
        </w:tc>
        <w:tc>
          <w:tcPr>
            <w:tcW w:type="dxa" w:w="17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10000">
            <w:pPr>
              <w:widowControl w:val="0"/>
              <w:spacing w:after="45" w:before="75"/>
              <w:ind/>
              <w:jc w:val="center"/>
            </w:pPr>
            <w:r>
              <w:rPr>
                <w:rFonts w:ascii="Times New Roman" w:hAnsi="Times New Roman"/>
                <w:color w:val="161515"/>
                <w:sz w:val="24"/>
              </w:rPr>
              <w:t>-</w:t>
            </w:r>
          </w:p>
        </w:tc>
        <w:tc>
          <w:tcPr>
            <w:tcW w:type="dxa" w:w="1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10000">
            <w:pPr>
              <w:pStyle w:val="Style_4"/>
              <w:widowControl w:val="0"/>
              <w:spacing w:line="250" w:lineRule="exact"/>
              <w:ind/>
              <w:jc w:val="center"/>
            </w:pPr>
            <w:r>
              <w:rPr>
                <w:rFonts w:ascii="Times New Roman" w:hAnsi="Times New Roman"/>
                <w:sz w:val="24"/>
              </w:rPr>
              <w:t>Хозяйственно- бытовые</w:t>
            </w:r>
          </w:p>
          <w:p w14:paraId="ED010000">
            <w:pPr>
              <w:widowControl w:val="0"/>
              <w:spacing w:after="45" w:before="75"/>
              <w:ind/>
              <w:jc w:val="center"/>
            </w:pPr>
            <w:r>
              <w:rPr>
                <w:rFonts w:ascii="Times New Roman" w:hAnsi="Times New Roman"/>
                <w:sz w:val="24"/>
              </w:rPr>
              <w:t>нужды</w:t>
            </w:r>
          </w:p>
        </w:tc>
      </w:tr>
      <w:tr>
        <w:tc>
          <w:tcPr>
            <w:tcW w:type="dxa" w:w="19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10000">
            <w:pPr>
              <w:widowControl w:val="0"/>
              <w:spacing w:after="45" w:before="75"/>
              <w:ind/>
              <w:jc w:val="center"/>
            </w:pPr>
            <w:r>
              <w:rPr>
                <w:rFonts w:ascii="Times New Roman" w:hAnsi="Times New Roman"/>
                <w:color w:val="161515"/>
                <w:sz w:val="24"/>
              </w:rPr>
              <w:t>КОС № 3</w:t>
            </w:r>
          </w:p>
          <w:p w14:paraId="EF010000">
            <w:pPr>
              <w:widowControl w:val="0"/>
              <w:spacing w:after="45" w:before="75"/>
              <w:ind/>
              <w:jc w:val="center"/>
            </w:pPr>
            <w:r>
              <w:rPr>
                <w:rFonts w:ascii="Times New Roman" w:hAnsi="Times New Roman"/>
                <w:color w:val="161515"/>
                <w:sz w:val="24"/>
              </w:rPr>
              <w:t>м-р Энергетиков</w:t>
            </w:r>
          </w:p>
          <w:p w14:paraId="F0010000">
            <w:pPr>
              <w:widowControl w:val="0"/>
              <w:spacing w:after="45" w:before="75"/>
              <w:ind/>
              <w:jc w:val="center"/>
            </w:pPr>
            <w:r>
              <w:rPr>
                <w:rFonts w:ascii="Times New Roman" w:hAnsi="Times New Roman"/>
                <w:color w:val="161515"/>
                <w:sz w:val="24"/>
              </w:rPr>
              <w:t>Левый берег</w:t>
            </w:r>
          </w:p>
        </w:tc>
        <w:tc>
          <w:tcPr>
            <w:tcW w:type="dxa" w:w="18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10000">
            <w:pPr>
              <w:widowControl w:val="0"/>
              <w:spacing w:after="45" w:before="75"/>
              <w:ind/>
              <w:jc w:val="center"/>
            </w:pPr>
            <w:r>
              <w:rPr>
                <w:rFonts w:ascii="Times New Roman" w:hAnsi="Times New Roman"/>
                <w:color w:val="161515"/>
                <w:sz w:val="24"/>
              </w:rPr>
              <w:t>1998</w:t>
            </w:r>
          </w:p>
        </w:tc>
        <w:tc>
          <w:tcPr>
            <w:tcW w:type="dxa" w:w="18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10000">
            <w:pPr>
              <w:widowControl w:val="0"/>
              <w:spacing w:after="45" w:before="75"/>
              <w:ind/>
              <w:jc w:val="center"/>
            </w:pPr>
            <w:r>
              <w:rPr>
                <w:rFonts w:ascii="Times New Roman" w:hAnsi="Times New Roman"/>
                <w:color w:val="161515"/>
                <w:sz w:val="24"/>
              </w:rPr>
              <w:t>7,000</w:t>
            </w:r>
          </w:p>
        </w:tc>
        <w:tc>
          <w:tcPr>
            <w:tcW w:type="dxa" w:w="17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10000">
            <w:pPr>
              <w:widowControl w:val="0"/>
              <w:spacing w:after="45" w:before="75"/>
              <w:ind/>
              <w:jc w:val="center"/>
            </w:pPr>
            <w:r>
              <w:rPr>
                <w:rFonts w:ascii="Times New Roman" w:hAnsi="Times New Roman"/>
                <w:color w:val="161515"/>
                <w:sz w:val="24"/>
              </w:rPr>
              <w:t>-</w:t>
            </w:r>
          </w:p>
        </w:tc>
        <w:tc>
          <w:tcPr>
            <w:tcW w:type="dxa" w:w="1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10000">
            <w:pPr>
              <w:pStyle w:val="Style_4"/>
              <w:widowControl w:val="0"/>
              <w:spacing w:line="250" w:lineRule="exact"/>
              <w:ind/>
              <w:jc w:val="center"/>
            </w:pPr>
            <w:r>
              <w:rPr>
                <w:rFonts w:ascii="Times New Roman" w:hAnsi="Times New Roman"/>
                <w:sz w:val="24"/>
              </w:rPr>
              <w:t>Хозяйственно- бытовые</w:t>
            </w:r>
          </w:p>
          <w:p w14:paraId="F5010000">
            <w:pPr>
              <w:widowControl w:val="0"/>
              <w:spacing w:after="45" w:before="75"/>
              <w:ind/>
              <w:jc w:val="center"/>
            </w:pPr>
            <w:r>
              <w:rPr>
                <w:rFonts w:ascii="Times New Roman" w:hAnsi="Times New Roman"/>
                <w:sz w:val="24"/>
              </w:rPr>
              <w:t>нужды</w:t>
            </w:r>
          </w:p>
        </w:tc>
      </w:tr>
    </w:tbl>
    <w:p w14:paraId="F6010000">
      <w:pPr>
        <w:spacing w:after="45" w:before="75"/>
        <w:ind/>
        <w:jc w:val="center"/>
        <w:rPr>
          <w:rFonts w:ascii="Times New Roman" w:hAnsi="Times New Roman"/>
          <w:color w:val="161515"/>
          <w:sz w:val="24"/>
        </w:rPr>
      </w:pPr>
    </w:p>
    <w:p w14:paraId="F7010000">
      <w:pPr>
        <w:spacing w:after="45" w:before="75"/>
        <w:ind/>
        <w:jc w:val="center"/>
      </w:pPr>
      <w:r>
        <w:rPr>
          <w:rFonts w:ascii="Times New Roman" w:hAnsi="Times New Roman"/>
          <w:color w:val="161515"/>
          <w:sz w:val="28"/>
        </w:rPr>
        <w:t xml:space="preserve">Характеристика сетей водоотведения </w:t>
      </w:r>
    </w:p>
    <w:p w14:paraId="F8010000">
      <w:pPr>
        <w:spacing w:after="45" w:before="75"/>
        <w:ind/>
        <w:rPr>
          <w:rFonts w:ascii="Times New Roman" w:hAnsi="Times New Roman"/>
          <w:color w:val="161515"/>
          <w:sz w:val="28"/>
        </w:rPr>
      </w:pPr>
    </w:p>
    <w:tbl>
      <w:tblPr>
        <w:tblStyle w:val="Style_3"/>
        <w:tblInd w:type="dxa" w:w="108"/>
        <w:tblLayout w:type="fixed"/>
        <w:tblCellMar>
          <w:top w:type="dxa" w:w="0"/>
          <w:left w:type="dxa" w:w="108"/>
          <w:bottom w:type="dxa" w:w="0"/>
          <w:right w:type="dxa" w:w="108"/>
        </w:tblCellMar>
      </w:tblPr>
      <w:tblGrid>
        <w:gridCol w:w="2899"/>
        <w:gridCol w:w="2070"/>
        <w:gridCol w:w="2068"/>
        <w:gridCol w:w="2209"/>
      </w:tblGrid>
      <w:t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10000">
            <w:pPr>
              <w:widowControl w:val="0"/>
              <w:spacing w:after="45" w:before="75"/>
              <w:ind w:firstLine="0" w:left="0" w:right="435"/>
              <w:jc w:val="center"/>
            </w:pPr>
            <w:r>
              <w:rPr>
                <w:rFonts w:ascii="Times New Roman" w:hAnsi="Times New Roman"/>
                <w:color w:val="161515"/>
                <w:sz w:val="24"/>
              </w:rPr>
              <w:t>Наименование улиц</w:t>
            </w:r>
          </w:p>
          <w:p w14:paraId="FA010000">
            <w:pPr>
              <w:widowControl w:val="0"/>
              <w:spacing w:after="45" w:before="75"/>
              <w:ind w:firstLine="0" w:left="0" w:right="435"/>
              <w:jc w:val="center"/>
            </w:pPr>
            <w:r>
              <w:rPr>
                <w:rFonts w:ascii="Times New Roman" w:hAnsi="Times New Roman"/>
                <w:color w:val="161515"/>
                <w:sz w:val="24"/>
              </w:rPr>
              <w:t>рп. Дедовичи</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10000">
            <w:pPr>
              <w:widowControl w:val="0"/>
              <w:spacing w:after="45" w:before="75"/>
              <w:ind/>
              <w:jc w:val="center"/>
            </w:pPr>
            <w:r>
              <w:rPr>
                <w:rFonts w:ascii="Times New Roman" w:hAnsi="Times New Roman"/>
                <w:color w:val="161515"/>
                <w:sz w:val="24"/>
              </w:rPr>
              <w:t>Протяженность, км</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10000">
            <w:pPr>
              <w:widowControl w:val="0"/>
              <w:spacing w:after="45" w:before="75"/>
              <w:ind/>
              <w:jc w:val="center"/>
            </w:pPr>
            <w:r>
              <w:rPr>
                <w:rFonts w:ascii="Times New Roman" w:hAnsi="Times New Roman"/>
                <w:color w:val="161515"/>
                <w:sz w:val="24"/>
              </w:rPr>
              <w:t>Диаметр труб/материал</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10000">
            <w:pPr>
              <w:widowControl w:val="0"/>
              <w:spacing w:after="45" w:before="75"/>
              <w:ind/>
              <w:jc w:val="center"/>
            </w:pPr>
            <w:r>
              <w:rPr>
                <w:rFonts w:ascii="Times New Roman" w:hAnsi="Times New Roman"/>
                <w:color w:val="161515"/>
                <w:sz w:val="24"/>
              </w:rPr>
              <w:t>Год постройки</w:t>
            </w:r>
          </w:p>
        </w:tc>
      </w:tr>
      <w:t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10000">
            <w:pPr>
              <w:widowControl w:val="0"/>
              <w:spacing w:after="45" w:before="75"/>
              <w:ind/>
            </w:pPr>
            <w:r>
              <w:rPr>
                <w:rFonts w:ascii="Times New Roman" w:hAnsi="Times New Roman"/>
                <w:color w:val="161515"/>
                <w:sz w:val="24"/>
              </w:rPr>
              <w:t>Школьная</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10000">
            <w:pPr>
              <w:widowControl w:val="0"/>
              <w:spacing w:after="45" w:before="75"/>
              <w:ind/>
              <w:jc w:val="center"/>
            </w:pPr>
            <w:r>
              <w:rPr>
                <w:rFonts w:ascii="Times New Roman" w:hAnsi="Times New Roman"/>
                <w:color w:val="161515"/>
                <w:sz w:val="24"/>
              </w:rPr>
              <w:t>1,0</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20000">
            <w:pPr>
              <w:widowControl w:val="0"/>
              <w:spacing w:after="45" w:before="75"/>
              <w:ind/>
              <w:jc w:val="center"/>
            </w:pPr>
            <w:r>
              <w:rPr>
                <w:rFonts w:ascii="Times New Roman" w:hAnsi="Times New Roman"/>
                <w:color w:val="161515"/>
                <w:sz w:val="24"/>
              </w:rPr>
              <w:t>250мм/аб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20000">
            <w:pPr>
              <w:widowControl w:val="0"/>
              <w:spacing w:after="45" w:before="75"/>
              <w:ind/>
              <w:jc w:val="center"/>
            </w:pPr>
            <w:r>
              <w:rPr>
                <w:rFonts w:ascii="Times New Roman" w:hAnsi="Times New Roman"/>
                <w:color w:val="161515"/>
                <w:sz w:val="24"/>
              </w:rPr>
              <w:t>1989</w:t>
            </w:r>
          </w:p>
        </w:tc>
      </w:tr>
      <w:t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20000">
            <w:pPr>
              <w:widowControl w:val="0"/>
              <w:spacing w:after="45" w:before="75"/>
              <w:ind/>
            </w:pPr>
            <w:r>
              <w:rPr>
                <w:rFonts w:ascii="Times New Roman" w:hAnsi="Times New Roman"/>
                <w:color w:val="161515"/>
                <w:sz w:val="24"/>
              </w:rPr>
              <w:t>Интернациональная</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20000">
            <w:pPr>
              <w:widowControl w:val="0"/>
              <w:spacing w:after="45" w:before="75"/>
              <w:ind/>
              <w:jc w:val="center"/>
            </w:pPr>
            <w:r>
              <w:rPr>
                <w:rFonts w:ascii="Times New Roman" w:hAnsi="Times New Roman"/>
                <w:color w:val="161515"/>
                <w:sz w:val="24"/>
              </w:rPr>
              <w:t>1,2</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20000">
            <w:pPr>
              <w:widowControl w:val="0"/>
              <w:spacing w:after="45" w:before="75"/>
              <w:ind/>
              <w:jc w:val="center"/>
            </w:pPr>
            <w:r>
              <w:rPr>
                <w:rFonts w:ascii="Times New Roman" w:hAnsi="Times New Roman"/>
                <w:color w:val="161515"/>
                <w:sz w:val="24"/>
              </w:rPr>
              <w:t>250мм/аб</w:t>
            </w:r>
          </w:p>
          <w:p w14:paraId="05020000">
            <w:pPr>
              <w:widowControl w:val="0"/>
              <w:spacing w:after="45" w:before="75"/>
              <w:ind/>
              <w:jc w:val="center"/>
              <w:rPr>
                <w:rFonts w:ascii="Times New Roman" w:hAnsi="Times New Roman"/>
                <w:color w:val="161515"/>
                <w:sz w:val="24"/>
              </w:rPr>
            </w:pP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20000">
            <w:pPr>
              <w:widowControl w:val="0"/>
              <w:spacing w:after="45" w:before="75"/>
              <w:ind/>
              <w:jc w:val="center"/>
            </w:pPr>
            <w:r>
              <w:rPr>
                <w:rFonts w:ascii="Times New Roman" w:hAnsi="Times New Roman"/>
                <w:color w:val="161515"/>
                <w:sz w:val="24"/>
              </w:rPr>
              <w:t>1989</w:t>
            </w:r>
          </w:p>
        </w:tc>
      </w:tr>
      <w:t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20000">
            <w:pPr>
              <w:widowControl w:val="0"/>
              <w:spacing w:after="45" w:before="75"/>
              <w:ind/>
            </w:pPr>
            <w:r>
              <w:rPr>
                <w:rFonts w:ascii="Times New Roman" w:hAnsi="Times New Roman"/>
                <w:color w:val="161515"/>
                <w:sz w:val="24"/>
              </w:rPr>
              <w:t>Пионерская</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20000">
            <w:pPr>
              <w:widowControl w:val="0"/>
              <w:spacing w:after="45" w:before="75"/>
              <w:ind/>
              <w:jc w:val="center"/>
            </w:pPr>
            <w:r>
              <w:rPr>
                <w:rFonts w:ascii="Times New Roman" w:hAnsi="Times New Roman"/>
                <w:color w:val="161515"/>
                <w:sz w:val="24"/>
              </w:rPr>
              <w:t>0,7</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20000">
            <w:pPr>
              <w:widowControl w:val="0"/>
              <w:spacing w:after="45" w:before="75"/>
              <w:ind/>
              <w:jc w:val="center"/>
            </w:pPr>
            <w:r>
              <w:rPr>
                <w:rFonts w:ascii="Times New Roman" w:hAnsi="Times New Roman"/>
                <w:color w:val="161515"/>
                <w:sz w:val="24"/>
              </w:rPr>
              <w:t>200/аб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20000">
            <w:pPr>
              <w:widowControl w:val="0"/>
              <w:spacing w:after="45" w:before="75"/>
              <w:ind/>
              <w:jc w:val="center"/>
            </w:pPr>
            <w:r>
              <w:rPr>
                <w:rFonts w:ascii="Times New Roman" w:hAnsi="Times New Roman"/>
                <w:color w:val="161515"/>
                <w:sz w:val="24"/>
              </w:rPr>
              <w:t>1970</w:t>
            </w:r>
          </w:p>
        </w:tc>
      </w:tr>
      <w:t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20000">
            <w:pPr>
              <w:widowControl w:val="0"/>
              <w:spacing w:after="45" w:before="75"/>
              <w:ind/>
            </w:pPr>
            <w:r>
              <w:rPr>
                <w:rFonts w:ascii="Times New Roman" w:hAnsi="Times New Roman"/>
                <w:color w:val="161515"/>
                <w:sz w:val="24"/>
              </w:rPr>
              <w:t xml:space="preserve">Новая </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20000">
            <w:pPr>
              <w:widowControl w:val="0"/>
              <w:spacing w:after="45" w:before="75"/>
              <w:ind/>
              <w:jc w:val="center"/>
            </w:pPr>
            <w:r>
              <w:rPr>
                <w:rFonts w:ascii="Times New Roman" w:hAnsi="Times New Roman"/>
                <w:color w:val="161515"/>
                <w:sz w:val="24"/>
              </w:rPr>
              <w:t>0,57</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20000">
            <w:pPr>
              <w:widowControl w:val="0"/>
              <w:spacing w:after="45" w:before="75"/>
              <w:ind/>
              <w:jc w:val="center"/>
            </w:pPr>
            <w:r>
              <w:rPr>
                <w:rFonts w:ascii="Times New Roman" w:hAnsi="Times New Roman"/>
                <w:color w:val="161515"/>
                <w:sz w:val="24"/>
              </w:rPr>
              <w:t>200/аб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20000">
            <w:pPr>
              <w:widowControl w:val="0"/>
              <w:spacing w:after="45" w:before="75"/>
              <w:ind/>
              <w:jc w:val="center"/>
            </w:pPr>
            <w:r>
              <w:rPr>
                <w:rFonts w:ascii="Times New Roman" w:hAnsi="Times New Roman"/>
                <w:color w:val="161515"/>
                <w:sz w:val="24"/>
              </w:rPr>
              <w:t>1977</w:t>
            </w:r>
          </w:p>
        </w:tc>
      </w:tr>
      <w:t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20000">
            <w:pPr>
              <w:widowControl w:val="0"/>
              <w:spacing w:after="45" w:before="75"/>
              <w:ind/>
            </w:pPr>
            <w:r>
              <w:rPr>
                <w:rFonts w:ascii="Times New Roman" w:hAnsi="Times New Roman"/>
                <w:color w:val="161515"/>
                <w:sz w:val="24"/>
              </w:rPr>
              <w:t>пл. Советов</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20000">
            <w:pPr>
              <w:widowControl w:val="0"/>
              <w:spacing w:after="45" w:before="75"/>
              <w:ind/>
              <w:jc w:val="center"/>
            </w:pPr>
            <w:r>
              <w:rPr>
                <w:rFonts w:ascii="Times New Roman" w:hAnsi="Times New Roman"/>
                <w:color w:val="161515"/>
                <w:sz w:val="24"/>
              </w:rPr>
              <w:t>0,15</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20000">
            <w:pPr>
              <w:widowControl w:val="0"/>
              <w:spacing w:after="45" w:before="75"/>
              <w:ind/>
              <w:jc w:val="center"/>
            </w:pPr>
            <w:r>
              <w:rPr>
                <w:rFonts w:ascii="Times New Roman" w:hAnsi="Times New Roman"/>
                <w:color w:val="161515"/>
                <w:sz w:val="24"/>
              </w:rPr>
              <w:t>200/аб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20000">
            <w:pPr>
              <w:widowControl w:val="0"/>
              <w:spacing w:after="45" w:before="75"/>
              <w:ind/>
              <w:jc w:val="center"/>
            </w:pPr>
            <w:r>
              <w:rPr>
                <w:rFonts w:ascii="Times New Roman" w:hAnsi="Times New Roman"/>
                <w:color w:val="161515"/>
                <w:sz w:val="24"/>
              </w:rPr>
              <w:t>1970</w:t>
            </w:r>
          </w:p>
        </w:tc>
      </w:tr>
      <w:t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20000">
            <w:pPr>
              <w:widowControl w:val="0"/>
              <w:spacing w:after="45" w:before="75"/>
              <w:ind/>
            </w:pPr>
            <w:r>
              <w:rPr>
                <w:rFonts w:ascii="Times New Roman" w:hAnsi="Times New Roman"/>
                <w:color w:val="161515"/>
                <w:sz w:val="24"/>
              </w:rPr>
              <w:t>Коммунаров</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20000">
            <w:pPr>
              <w:widowControl w:val="0"/>
              <w:spacing w:after="45" w:before="75"/>
              <w:ind/>
              <w:jc w:val="center"/>
            </w:pPr>
            <w:r>
              <w:rPr>
                <w:rFonts w:ascii="Times New Roman" w:hAnsi="Times New Roman"/>
                <w:color w:val="161515"/>
                <w:sz w:val="24"/>
              </w:rPr>
              <w:t>0,5</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20000">
            <w:pPr>
              <w:widowControl w:val="0"/>
              <w:spacing w:after="45" w:before="75"/>
              <w:ind/>
              <w:jc w:val="center"/>
            </w:pPr>
            <w:r>
              <w:rPr>
                <w:rFonts w:ascii="Times New Roman" w:hAnsi="Times New Roman"/>
                <w:color w:val="161515"/>
                <w:sz w:val="24"/>
              </w:rPr>
              <w:t>200/аб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20000">
            <w:pPr>
              <w:widowControl w:val="0"/>
              <w:spacing w:after="45" w:before="75"/>
              <w:ind/>
              <w:jc w:val="center"/>
            </w:pPr>
            <w:r>
              <w:rPr>
                <w:rFonts w:ascii="Times New Roman" w:hAnsi="Times New Roman"/>
                <w:color w:val="161515"/>
                <w:sz w:val="24"/>
              </w:rPr>
              <w:t>1967</w:t>
            </w:r>
          </w:p>
        </w:tc>
      </w:tr>
      <w:t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20000">
            <w:pPr>
              <w:widowControl w:val="0"/>
              <w:spacing w:after="45" w:before="75"/>
              <w:ind/>
            </w:pPr>
            <w:r>
              <w:rPr>
                <w:rFonts w:ascii="Times New Roman" w:hAnsi="Times New Roman"/>
                <w:color w:val="161515"/>
                <w:sz w:val="24"/>
              </w:rPr>
              <w:t>Комсомольская</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20000">
            <w:pPr>
              <w:widowControl w:val="0"/>
              <w:spacing w:after="45" w:before="75"/>
              <w:ind/>
              <w:jc w:val="center"/>
            </w:pPr>
            <w:r>
              <w:rPr>
                <w:rFonts w:ascii="Times New Roman" w:hAnsi="Times New Roman"/>
                <w:color w:val="161515"/>
                <w:sz w:val="24"/>
              </w:rPr>
              <w:t>0,2</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20000">
            <w:pPr>
              <w:widowControl w:val="0"/>
              <w:spacing w:after="45" w:before="75"/>
              <w:ind/>
              <w:jc w:val="center"/>
            </w:pPr>
            <w:r>
              <w:rPr>
                <w:rFonts w:ascii="Times New Roman" w:hAnsi="Times New Roman"/>
                <w:color w:val="161515"/>
                <w:sz w:val="24"/>
              </w:rPr>
              <w:t>200/аб</w:t>
            </w:r>
          </w:p>
          <w:p w14:paraId="1A020000">
            <w:pPr>
              <w:widowControl w:val="0"/>
              <w:spacing w:after="45" w:before="75"/>
              <w:ind/>
              <w:jc w:val="center"/>
              <w:rPr>
                <w:rFonts w:ascii="Times New Roman" w:hAnsi="Times New Roman"/>
                <w:color w:val="161515"/>
                <w:sz w:val="24"/>
              </w:rPr>
            </w:pP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20000">
            <w:pPr>
              <w:widowControl w:val="0"/>
              <w:spacing w:after="45" w:before="75"/>
              <w:ind/>
              <w:jc w:val="center"/>
            </w:pPr>
            <w:r>
              <w:rPr>
                <w:rFonts w:ascii="Times New Roman" w:hAnsi="Times New Roman"/>
                <w:color w:val="161515"/>
                <w:sz w:val="24"/>
              </w:rPr>
              <w:t>1981</w:t>
            </w:r>
          </w:p>
        </w:tc>
      </w:tr>
      <w:tr>
        <w:trPr>
          <w:trHeight w:hRule="atLeast" w:val="746"/>
        </w:trP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20000">
            <w:pPr>
              <w:widowControl w:val="0"/>
              <w:spacing w:after="45" w:before="75"/>
              <w:ind/>
            </w:pPr>
            <w:r>
              <w:rPr>
                <w:rFonts w:ascii="Times New Roman" w:hAnsi="Times New Roman"/>
                <w:color w:val="161515"/>
                <w:sz w:val="24"/>
              </w:rPr>
              <w:t>Бундзена</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D020000">
            <w:pPr>
              <w:widowControl w:val="0"/>
              <w:spacing w:after="45" w:before="75"/>
              <w:ind/>
              <w:jc w:val="center"/>
            </w:pPr>
            <w:r>
              <w:rPr>
                <w:rFonts w:ascii="Times New Roman" w:hAnsi="Times New Roman"/>
                <w:color w:val="161515"/>
                <w:sz w:val="24"/>
              </w:rPr>
              <w:t>0,6</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20000">
            <w:pPr>
              <w:widowControl w:val="0"/>
              <w:spacing w:after="45" w:before="75"/>
              <w:ind/>
              <w:jc w:val="center"/>
            </w:pPr>
            <w:r>
              <w:rPr>
                <w:rFonts w:ascii="Times New Roman" w:hAnsi="Times New Roman"/>
                <w:color w:val="161515"/>
                <w:sz w:val="24"/>
              </w:rPr>
              <w:t>200/аб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20000">
            <w:pPr>
              <w:widowControl w:val="0"/>
              <w:spacing w:after="45" w:before="75"/>
              <w:ind/>
              <w:jc w:val="center"/>
            </w:pPr>
            <w:r>
              <w:rPr>
                <w:rFonts w:ascii="Times New Roman" w:hAnsi="Times New Roman"/>
                <w:color w:val="161515"/>
                <w:sz w:val="24"/>
              </w:rPr>
              <w:t>1970</w:t>
            </w:r>
          </w:p>
        </w:tc>
      </w:tr>
      <w:tr>
        <w:trPr>
          <w:trHeight w:hRule="atLeast" w:val="746"/>
        </w:trP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20000">
            <w:pPr>
              <w:widowControl w:val="0"/>
              <w:spacing w:after="45" w:before="75"/>
              <w:ind/>
            </w:pPr>
            <w:r>
              <w:rPr>
                <w:rFonts w:ascii="Times New Roman" w:hAnsi="Times New Roman"/>
                <w:color w:val="161515"/>
                <w:sz w:val="24"/>
              </w:rPr>
              <w:t>Октябрьская</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20000">
            <w:pPr>
              <w:widowControl w:val="0"/>
              <w:spacing w:after="45" w:before="75"/>
              <w:ind/>
              <w:jc w:val="center"/>
            </w:pPr>
            <w:r>
              <w:rPr>
                <w:rFonts w:ascii="Times New Roman" w:hAnsi="Times New Roman"/>
                <w:color w:val="161515"/>
                <w:sz w:val="24"/>
              </w:rPr>
              <w:t>2,1</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20000">
            <w:pPr>
              <w:widowControl w:val="0"/>
              <w:spacing w:after="45" w:before="75"/>
              <w:ind/>
              <w:jc w:val="center"/>
            </w:pPr>
            <w:r>
              <w:rPr>
                <w:rFonts w:ascii="Times New Roman" w:hAnsi="Times New Roman"/>
                <w:color w:val="161515"/>
                <w:sz w:val="24"/>
              </w:rPr>
              <w:t>200/аб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20000">
            <w:pPr>
              <w:widowControl w:val="0"/>
              <w:spacing w:after="45" w:before="75"/>
              <w:ind/>
              <w:jc w:val="center"/>
            </w:pPr>
            <w:r>
              <w:rPr>
                <w:rFonts w:ascii="Times New Roman" w:hAnsi="Times New Roman"/>
                <w:color w:val="161515"/>
                <w:sz w:val="24"/>
              </w:rPr>
              <w:t>1978</w:t>
            </w:r>
          </w:p>
        </w:tc>
      </w:tr>
      <w:tr>
        <w:trPr>
          <w:trHeight w:hRule="atLeast" w:val="746"/>
        </w:trP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20000">
            <w:pPr>
              <w:widowControl w:val="0"/>
              <w:spacing w:after="45" w:before="75"/>
              <w:ind/>
            </w:pPr>
            <w:r>
              <w:rPr>
                <w:rFonts w:ascii="Times New Roman" w:hAnsi="Times New Roman"/>
                <w:color w:val="161515"/>
                <w:sz w:val="24"/>
              </w:rPr>
              <w:t>Егорова</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5020000">
            <w:pPr>
              <w:widowControl w:val="0"/>
              <w:spacing w:after="45" w:before="75"/>
              <w:ind/>
              <w:jc w:val="center"/>
            </w:pPr>
            <w:r>
              <w:rPr>
                <w:rFonts w:ascii="Times New Roman" w:hAnsi="Times New Roman"/>
                <w:color w:val="161515"/>
                <w:sz w:val="24"/>
              </w:rPr>
              <w:t>1,7</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020000">
            <w:pPr>
              <w:widowControl w:val="0"/>
              <w:spacing w:after="45" w:before="75"/>
              <w:ind/>
              <w:jc w:val="center"/>
            </w:pPr>
            <w:r>
              <w:rPr>
                <w:rFonts w:ascii="Times New Roman" w:hAnsi="Times New Roman"/>
                <w:color w:val="161515"/>
                <w:sz w:val="24"/>
              </w:rPr>
              <w:t>300/аб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20000">
            <w:pPr>
              <w:widowControl w:val="0"/>
              <w:spacing w:after="45" w:before="75"/>
              <w:ind/>
              <w:jc w:val="center"/>
            </w:pPr>
            <w:r>
              <w:rPr>
                <w:rFonts w:ascii="Times New Roman" w:hAnsi="Times New Roman"/>
                <w:color w:val="161515"/>
                <w:sz w:val="24"/>
              </w:rPr>
              <w:t>1981</w:t>
            </w:r>
          </w:p>
        </w:tc>
      </w:tr>
      <w:tr>
        <w:trPr>
          <w:trHeight w:hRule="atLeast" w:val="746"/>
        </w:trP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020000">
            <w:pPr>
              <w:widowControl w:val="0"/>
              <w:spacing w:after="45" w:before="75"/>
              <w:ind/>
            </w:pPr>
            <w:r>
              <w:rPr>
                <w:rFonts w:ascii="Times New Roman" w:hAnsi="Times New Roman"/>
                <w:color w:val="161515"/>
                <w:sz w:val="24"/>
              </w:rPr>
              <w:t>Энергетиков</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20000">
            <w:pPr>
              <w:widowControl w:val="0"/>
              <w:spacing w:after="45" w:before="75"/>
              <w:ind/>
              <w:jc w:val="center"/>
            </w:pPr>
            <w:r>
              <w:rPr>
                <w:rFonts w:ascii="Times New Roman" w:hAnsi="Times New Roman"/>
                <w:color w:val="161515"/>
                <w:sz w:val="24"/>
              </w:rPr>
              <w:t>0,3</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020000">
            <w:pPr>
              <w:widowControl w:val="0"/>
              <w:spacing w:after="45" w:before="75"/>
              <w:ind/>
              <w:jc w:val="center"/>
            </w:pPr>
            <w:r>
              <w:rPr>
                <w:rFonts w:ascii="Times New Roman" w:hAnsi="Times New Roman"/>
                <w:color w:val="161515"/>
                <w:sz w:val="24"/>
              </w:rPr>
              <w:t>250/аб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20000">
            <w:pPr>
              <w:widowControl w:val="0"/>
              <w:spacing w:after="45" w:before="75"/>
              <w:ind/>
              <w:jc w:val="center"/>
            </w:pPr>
            <w:r>
              <w:rPr>
                <w:rFonts w:ascii="Times New Roman" w:hAnsi="Times New Roman"/>
                <w:color w:val="161515"/>
                <w:sz w:val="24"/>
              </w:rPr>
              <w:t>1977</w:t>
            </w:r>
          </w:p>
        </w:tc>
      </w:tr>
      <w:tr>
        <w:trPr>
          <w:trHeight w:hRule="atLeast" w:val="746"/>
        </w:trP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C020000">
            <w:pPr>
              <w:widowControl w:val="0"/>
              <w:spacing w:after="45" w:before="75"/>
              <w:ind/>
            </w:pPr>
            <w:r>
              <w:rPr>
                <w:rFonts w:ascii="Times New Roman" w:hAnsi="Times New Roman"/>
                <w:color w:val="161515"/>
                <w:sz w:val="24"/>
              </w:rPr>
              <w:t>Квартал Западный</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D020000">
            <w:pPr>
              <w:widowControl w:val="0"/>
              <w:spacing w:after="45" w:before="75"/>
              <w:ind/>
              <w:jc w:val="center"/>
            </w:pPr>
            <w:r>
              <w:rPr>
                <w:rFonts w:ascii="Times New Roman" w:hAnsi="Times New Roman"/>
                <w:color w:val="161515"/>
                <w:sz w:val="24"/>
              </w:rPr>
              <w:t>0,5</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E020000">
            <w:pPr>
              <w:widowControl w:val="0"/>
              <w:spacing w:after="45" w:before="75"/>
              <w:ind/>
              <w:jc w:val="center"/>
            </w:pPr>
            <w:r>
              <w:rPr>
                <w:rFonts w:ascii="Times New Roman" w:hAnsi="Times New Roman"/>
                <w:color w:val="161515"/>
                <w:sz w:val="24"/>
              </w:rPr>
              <w:t>250/аб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F020000">
            <w:pPr>
              <w:widowControl w:val="0"/>
              <w:spacing w:after="45" w:before="75"/>
              <w:ind/>
              <w:jc w:val="center"/>
            </w:pPr>
            <w:r>
              <w:rPr>
                <w:rFonts w:ascii="Times New Roman" w:hAnsi="Times New Roman"/>
                <w:color w:val="161515"/>
                <w:sz w:val="24"/>
              </w:rPr>
              <w:t>1991</w:t>
            </w:r>
          </w:p>
        </w:tc>
      </w:tr>
      <w:tr>
        <w:trPr>
          <w:trHeight w:hRule="atLeast" w:val="746"/>
        </w:trP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0020000">
            <w:pPr>
              <w:widowControl w:val="0"/>
              <w:spacing w:after="45" w:before="75"/>
              <w:ind/>
            </w:pPr>
            <w:r>
              <w:rPr>
                <w:rFonts w:ascii="Times New Roman" w:hAnsi="Times New Roman"/>
                <w:color w:val="161515"/>
                <w:sz w:val="24"/>
              </w:rPr>
              <w:t>Вологодская</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1020000">
            <w:pPr>
              <w:widowControl w:val="0"/>
              <w:spacing w:after="45" w:before="75"/>
              <w:ind/>
              <w:jc w:val="center"/>
            </w:pPr>
            <w:r>
              <w:rPr>
                <w:rFonts w:ascii="Times New Roman" w:hAnsi="Times New Roman"/>
                <w:color w:val="161515"/>
                <w:sz w:val="24"/>
              </w:rPr>
              <w:t>0,7</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20000">
            <w:pPr>
              <w:widowControl w:val="0"/>
              <w:spacing w:after="45" w:before="75"/>
              <w:ind/>
              <w:jc w:val="center"/>
            </w:pPr>
            <w:r>
              <w:rPr>
                <w:rFonts w:ascii="Times New Roman" w:hAnsi="Times New Roman"/>
                <w:color w:val="161515"/>
                <w:sz w:val="24"/>
              </w:rPr>
              <w:t>150/аб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20000">
            <w:pPr>
              <w:widowControl w:val="0"/>
              <w:spacing w:after="45" w:before="75"/>
              <w:ind/>
              <w:jc w:val="center"/>
            </w:pPr>
            <w:r>
              <w:rPr>
                <w:rFonts w:ascii="Times New Roman" w:hAnsi="Times New Roman"/>
                <w:color w:val="161515"/>
                <w:sz w:val="24"/>
              </w:rPr>
              <w:t>1990</w:t>
            </w:r>
          </w:p>
        </w:tc>
      </w:tr>
      <w:tr>
        <w:trPr>
          <w:trHeight w:hRule="atLeast" w:val="746"/>
        </w:trP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020000">
            <w:pPr>
              <w:widowControl w:val="0"/>
              <w:spacing w:after="45" w:before="75"/>
              <w:ind/>
            </w:pPr>
            <w:r>
              <w:rPr>
                <w:rFonts w:ascii="Times New Roman" w:hAnsi="Times New Roman"/>
                <w:color w:val="161515"/>
                <w:sz w:val="24"/>
              </w:rPr>
              <w:t>Весенняя</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20000">
            <w:pPr>
              <w:widowControl w:val="0"/>
              <w:spacing w:after="45" w:before="75"/>
              <w:ind/>
              <w:jc w:val="center"/>
            </w:pPr>
            <w:r>
              <w:rPr>
                <w:rFonts w:ascii="Times New Roman" w:hAnsi="Times New Roman"/>
                <w:color w:val="161515"/>
                <w:sz w:val="24"/>
              </w:rPr>
              <w:t>0,6</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20000">
            <w:pPr>
              <w:widowControl w:val="0"/>
              <w:spacing w:after="45" w:before="75"/>
              <w:ind/>
              <w:jc w:val="center"/>
            </w:pPr>
            <w:r>
              <w:rPr>
                <w:rFonts w:ascii="Times New Roman" w:hAnsi="Times New Roman"/>
                <w:color w:val="161515"/>
                <w:sz w:val="24"/>
              </w:rPr>
              <w:t>200/аб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20000">
            <w:pPr>
              <w:widowControl w:val="0"/>
              <w:spacing w:after="45" w:before="75"/>
              <w:ind/>
              <w:jc w:val="center"/>
            </w:pPr>
            <w:r>
              <w:rPr>
                <w:rFonts w:ascii="Times New Roman" w:hAnsi="Times New Roman"/>
                <w:color w:val="161515"/>
                <w:sz w:val="24"/>
              </w:rPr>
              <w:t>1997</w:t>
            </w:r>
          </w:p>
        </w:tc>
      </w:tr>
      <w:tr>
        <w:trPr>
          <w:trHeight w:hRule="atLeast" w:val="746"/>
        </w:trP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20000">
            <w:pPr>
              <w:widowControl w:val="0"/>
              <w:spacing w:after="45" w:before="75"/>
              <w:ind/>
            </w:pPr>
            <w:r>
              <w:rPr>
                <w:rFonts w:ascii="Times New Roman" w:hAnsi="Times New Roman"/>
                <w:color w:val="161515"/>
                <w:sz w:val="24"/>
              </w:rPr>
              <w:t>Уральская</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20000">
            <w:pPr>
              <w:widowControl w:val="0"/>
              <w:spacing w:after="45" w:before="75"/>
              <w:ind/>
              <w:jc w:val="center"/>
            </w:pPr>
            <w:r>
              <w:rPr>
                <w:rFonts w:ascii="Times New Roman" w:hAnsi="Times New Roman"/>
                <w:color w:val="161515"/>
                <w:sz w:val="24"/>
              </w:rPr>
              <w:t>0,65</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20000">
            <w:pPr>
              <w:widowControl w:val="0"/>
              <w:spacing w:after="45" w:before="75"/>
              <w:ind/>
              <w:jc w:val="center"/>
            </w:pPr>
            <w:r>
              <w:rPr>
                <w:rFonts w:ascii="Times New Roman" w:hAnsi="Times New Roman"/>
                <w:color w:val="161515"/>
                <w:sz w:val="24"/>
              </w:rPr>
              <w:t>200/аб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020000">
            <w:pPr>
              <w:widowControl w:val="0"/>
              <w:spacing w:after="45" w:before="75"/>
              <w:ind/>
              <w:jc w:val="center"/>
            </w:pPr>
            <w:r>
              <w:rPr>
                <w:rFonts w:ascii="Times New Roman" w:hAnsi="Times New Roman"/>
                <w:color w:val="161515"/>
                <w:sz w:val="24"/>
              </w:rPr>
              <w:t>1995</w:t>
            </w:r>
          </w:p>
        </w:tc>
      </w:tr>
      <w:tr>
        <w:trPr>
          <w:trHeight w:hRule="atLeast" w:val="383"/>
        </w:trP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C020000">
            <w:pPr>
              <w:widowControl w:val="0"/>
              <w:spacing w:after="45" w:before="75"/>
              <w:ind/>
            </w:pPr>
            <w:r>
              <w:rPr>
                <w:rFonts w:ascii="Times New Roman" w:hAnsi="Times New Roman"/>
                <w:color w:val="161515"/>
                <w:sz w:val="24"/>
              </w:rPr>
              <w:t>Есенина</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20000">
            <w:pPr>
              <w:widowControl w:val="0"/>
              <w:spacing w:after="45" w:before="75"/>
              <w:ind/>
              <w:jc w:val="center"/>
            </w:pPr>
            <w:r>
              <w:rPr>
                <w:rFonts w:ascii="Times New Roman" w:hAnsi="Times New Roman"/>
                <w:color w:val="161515"/>
                <w:sz w:val="24"/>
              </w:rPr>
              <w:t>0,6</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20000">
            <w:pPr>
              <w:widowControl w:val="0"/>
              <w:spacing w:after="45" w:before="75"/>
              <w:ind/>
              <w:jc w:val="center"/>
            </w:pPr>
            <w:r>
              <w:rPr>
                <w:rFonts w:ascii="Times New Roman" w:hAnsi="Times New Roman"/>
                <w:color w:val="161515"/>
                <w:sz w:val="24"/>
              </w:rPr>
              <w:t>200/аб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20000">
            <w:pPr>
              <w:widowControl w:val="0"/>
              <w:spacing w:after="45" w:before="75"/>
              <w:ind/>
              <w:jc w:val="center"/>
            </w:pPr>
            <w:r>
              <w:rPr>
                <w:rFonts w:ascii="Times New Roman" w:hAnsi="Times New Roman"/>
                <w:color w:val="161515"/>
                <w:sz w:val="24"/>
              </w:rPr>
              <w:t>1985</w:t>
            </w:r>
          </w:p>
        </w:tc>
      </w:tr>
      <w:tr>
        <w:trPr>
          <w:trHeight w:hRule="atLeast" w:val="746"/>
        </w:trP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20000">
            <w:pPr>
              <w:widowControl w:val="0"/>
              <w:spacing w:after="45" w:before="75"/>
              <w:ind/>
            </w:pPr>
            <w:r>
              <w:rPr>
                <w:rFonts w:ascii="Times New Roman" w:hAnsi="Times New Roman"/>
                <w:color w:val="161515"/>
                <w:sz w:val="24"/>
              </w:rPr>
              <w:t>Виноградова</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20000">
            <w:pPr>
              <w:widowControl w:val="0"/>
              <w:spacing w:after="45" w:before="75"/>
              <w:ind/>
              <w:jc w:val="center"/>
            </w:pPr>
            <w:r>
              <w:rPr>
                <w:rFonts w:ascii="Times New Roman" w:hAnsi="Times New Roman"/>
                <w:color w:val="161515"/>
                <w:sz w:val="24"/>
              </w:rPr>
              <w:t>0,6</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20000">
            <w:pPr>
              <w:widowControl w:val="0"/>
              <w:spacing w:after="45" w:before="75"/>
              <w:ind/>
              <w:jc w:val="center"/>
            </w:pPr>
            <w:r>
              <w:rPr>
                <w:rFonts w:ascii="Times New Roman" w:hAnsi="Times New Roman"/>
                <w:color w:val="161515"/>
                <w:sz w:val="24"/>
              </w:rPr>
              <w:t>200/аб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20000">
            <w:pPr>
              <w:widowControl w:val="0"/>
              <w:spacing w:after="45" w:before="75"/>
              <w:ind/>
              <w:jc w:val="center"/>
            </w:pPr>
            <w:r>
              <w:rPr>
                <w:rFonts w:ascii="Times New Roman" w:hAnsi="Times New Roman"/>
                <w:color w:val="161515"/>
                <w:sz w:val="24"/>
              </w:rPr>
              <w:t>1990</w:t>
            </w:r>
          </w:p>
        </w:tc>
      </w:tr>
    </w:tbl>
    <w:p w14:paraId="44020000">
      <w:pPr>
        <w:spacing w:after="0" w:before="0" w:line="240" w:lineRule="auto"/>
        <w:ind/>
        <w:jc w:val="both"/>
        <w:rPr>
          <w:rFonts w:ascii="Times New Roman" w:hAnsi="Times New Roman"/>
          <w:sz w:val="24"/>
        </w:rPr>
      </w:pPr>
    </w:p>
    <w:p w14:paraId="45020000">
      <w:pPr>
        <w:spacing w:after="0" w:before="0" w:line="240" w:lineRule="auto"/>
        <w:ind/>
        <w:jc w:val="center"/>
      </w:pPr>
      <w:r>
        <w:rPr>
          <w:rFonts w:ascii="Times New Roman" w:hAnsi="Times New Roman"/>
          <w:b w:val="1"/>
          <w:caps w:val="1"/>
          <w:sz w:val="24"/>
        </w:rPr>
        <w:t>6. Предложения по реконструкции и техническому перевооружению источников водоснабжения и водоотведения</w:t>
      </w:r>
    </w:p>
    <w:p w14:paraId="46020000">
      <w:pPr>
        <w:spacing w:after="0" w:before="0" w:line="240" w:lineRule="auto"/>
        <w:ind/>
        <w:jc w:val="both"/>
        <w:rPr>
          <w:rFonts w:ascii="Times New Roman" w:hAnsi="Times New Roman"/>
          <w:b w:val="1"/>
          <w:caps w:val="1"/>
          <w:sz w:val="24"/>
        </w:rPr>
      </w:pPr>
    </w:p>
    <w:p w14:paraId="47020000">
      <w:pPr>
        <w:spacing w:after="0" w:before="0" w:line="240" w:lineRule="auto"/>
        <w:ind w:firstLine="708" w:left="0" w:right="0"/>
        <w:jc w:val="both"/>
      </w:pPr>
      <w:r>
        <w:rPr>
          <w:rFonts w:ascii="Times New Roman" w:hAnsi="Times New Roman"/>
          <w:sz w:val="24"/>
        </w:rPr>
        <w:t>6.1. Износ системы водоотведения поселения составляет 80%. Биологические очистные сооружения необходимо реконструировать. При таком состоянии системы водоотведения и отсутствие биологической очистки канализационных стоков, необходим ремонт и реконструкция системы водоотведения и реконструкции биологических очистных сооружений.</w:t>
      </w:r>
    </w:p>
    <w:p w14:paraId="48020000">
      <w:pPr>
        <w:ind w:firstLine="708" w:left="0" w:right="0"/>
        <w:jc w:val="both"/>
      </w:pPr>
      <w:r>
        <w:rPr>
          <w:rFonts w:ascii="Times New Roman" w:hAnsi="Times New Roman"/>
          <w:sz w:val="24"/>
        </w:rPr>
        <w:t>6.2. Администрация городского поселения «Дедовичи» планирует мероприятия по реконструкции канализационной сети и реконструкции биологических очистных сооружений в п. Дедовичи за счет областных средств.</w:t>
      </w:r>
    </w:p>
    <w:tbl>
      <w:tblPr>
        <w:tblStyle w:val="Style_3"/>
        <w:tblLayout w:type="fixed"/>
        <w:tblCellMar>
          <w:top w:type="dxa" w:w="0"/>
          <w:left w:type="dxa" w:w="108"/>
          <w:bottom w:type="dxa" w:w="0"/>
          <w:right w:type="dxa" w:w="108"/>
        </w:tblCellMar>
      </w:tblPr>
      <w:tblGrid>
        <w:gridCol w:w="3610"/>
        <w:gridCol w:w="701"/>
        <w:gridCol w:w="839"/>
        <w:gridCol w:w="841"/>
        <w:gridCol w:w="840"/>
        <w:gridCol w:w="702"/>
        <w:gridCol w:w="981"/>
        <w:gridCol w:w="839"/>
      </w:tblGrid>
      <w:tr>
        <w:trPr>
          <w:trHeight w:hRule="atLeast" w:val="305"/>
        </w:trPr>
        <w:tc>
          <w:tcPr>
            <w:tcW w:type="dxa" w:w="361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20000">
            <w:pPr>
              <w:widowControl w:val="0"/>
              <w:spacing w:after="200" w:before="0"/>
              <w:ind/>
              <w:jc w:val="center"/>
            </w:pPr>
            <w:r>
              <w:rPr>
                <w:rFonts w:ascii="Times New Roman" w:hAnsi="Times New Roman"/>
                <w:sz w:val="24"/>
              </w:rPr>
              <w:t>Наименование мероприятий</w:t>
            </w:r>
          </w:p>
        </w:tc>
        <w:tc>
          <w:tcPr>
            <w:tcW w:type="dxa" w:w="70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A020000">
            <w:pPr>
              <w:widowControl w:val="0"/>
              <w:spacing w:after="200" w:before="0"/>
              <w:ind/>
              <w:jc w:val="center"/>
            </w:pPr>
            <w:r>
              <w:rPr>
                <w:rFonts w:ascii="Times New Roman" w:hAnsi="Times New Roman"/>
                <w:sz w:val="24"/>
              </w:rPr>
              <w:t>ед. изм.</w:t>
            </w:r>
          </w:p>
        </w:tc>
        <w:tc>
          <w:tcPr>
            <w:tcW w:type="dxa" w:w="8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20000">
            <w:pPr>
              <w:widowControl w:val="0"/>
              <w:spacing w:after="0" w:before="0" w:line="240" w:lineRule="auto"/>
              <w:ind/>
              <w:jc w:val="center"/>
            </w:pPr>
            <w:r>
              <w:rPr>
                <w:rFonts w:ascii="Times New Roman" w:hAnsi="Times New Roman"/>
                <w:sz w:val="24"/>
              </w:rPr>
              <w:t>2014</w:t>
            </w:r>
          </w:p>
        </w:tc>
        <w:tc>
          <w:tcPr>
            <w:tcW w:type="dxa" w:w="84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20000">
            <w:pPr>
              <w:widowControl w:val="0"/>
              <w:spacing w:after="0" w:before="0" w:line="240" w:lineRule="auto"/>
              <w:ind/>
              <w:jc w:val="center"/>
            </w:pPr>
            <w:r>
              <w:rPr>
                <w:rFonts w:ascii="Times New Roman" w:hAnsi="Times New Roman"/>
                <w:sz w:val="24"/>
              </w:rPr>
              <w:t>2016</w:t>
            </w:r>
          </w:p>
          <w:p w14:paraId="4D020000">
            <w:pPr>
              <w:widowControl w:val="0"/>
              <w:spacing w:after="0" w:before="0" w:line="240" w:lineRule="auto"/>
              <w:ind/>
              <w:jc w:val="center"/>
              <w:rPr>
                <w:rFonts w:ascii="Times New Roman" w:hAnsi="Times New Roman"/>
                <w:sz w:val="24"/>
              </w:rPr>
            </w:pPr>
          </w:p>
        </w:tc>
        <w:tc>
          <w:tcPr>
            <w:tcW w:type="dxa" w:w="8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20000">
            <w:pPr>
              <w:widowControl w:val="0"/>
              <w:spacing w:after="0" w:before="0" w:line="240" w:lineRule="auto"/>
              <w:ind/>
              <w:jc w:val="center"/>
            </w:pPr>
            <w:r>
              <w:rPr>
                <w:rFonts w:ascii="Times New Roman" w:hAnsi="Times New Roman"/>
                <w:sz w:val="24"/>
              </w:rPr>
              <w:t>2018</w:t>
            </w:r>
          </w:p>
          <w:p w14:paraId="4F020000">
            <w:pPr>
              <w:widowControl w:val="0"/>
              <w:spacing w:after="0" w:before="0" w:line="240" w:lineRule="auto"/>
              <w:ind/>
              <w:jc w:val="center"/>
              <w:rPr>
                <w:rFonts w:ascii="Times New Roman" w:hAnsi="Times New Roman"/>
                <w:sz w:val="24"/>
              </w:rPr>
            </w:pPr>
          </w:p>
        </w:tc>
        <w:tc>
          <w:tcPr>
            <w:tcW w:type="dxa" w:w="7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20000">
            <w:pPr>
              <w:widowControl w:val="0"/>
              <w:spacing w:after="0" w:before="0" w:line="240" w:lineRule="auto"/>
              <w:ind/>
              <w:jc w:val="center"/>
            </w:pPr>
            <w:r>
              <w:rPr>
                <w:rFonts w:ascii="Times New Roman" w:hAnsi="Times New Roman"/>
                <w:sz w:val="24"/>
              </w:rPr>
              <w:t>2020</w:t>
            </w:r>
          </w:p>
          <w:p w14:paraId="51020000">
            <w:pPr>
              <w:widowControl w:val="0"/>
              <w:spacing w:after="0" w:before="0" w:line="240" w:lineRule="auto"/>
              <w:ind/>
              <w:jc w:val="center"/>
              <w:rPr>
                <w:rFonts w:ascii="Times New Roman" w:hAnsi="Times New Roman"/>
                <w:sz w:val="24"/>
              </w:rPr>
            </w:pPr>
          </w:p>
        </w:tc>
        <w:tc>
          <w:tcPr>
            <w:tcW w:type="dxa" w:w="9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20000">
            <w:pPr>
              <w:widowControl w:val="0"/>
              <w:spacing w:after="0" w:before="0" w:line="240" w:lineRule="auto"/>
              <w:ind/>
              <w:jc w:val="center"/>
            </w:pPr>
            <w:r>
              <w:rPr>
                <w:rFonts w:ascii="Times New Roman" w:hAnsi="Times New Roman"/>
                <w:sz w:val="24"/>
              </w:rPr>
              <w:t>2022</w:t>
            </w:r>
          </w:p>
          <w:p w14:paraId="53020000">
            <w:pPr>
              <w:widowControl w:val="0"/>
              <w:spacing w:after="0" w:before="0" w:line="240" w:lineRule="auto"/>
              <w:ind/>
              <w:jc w:val="center"/>
              <w:rPr>
                <w:rFonts w:ascii="Times New Roman" w:hAnsi="Times New Roman"/>
                <w:sz w:val="24"/>
              </w:rPr>
            </w:pPr>
          </w:p>
        </w:tc>
        <w:tc>
          <w:tcPr>
            <w:tcW w:type="dxa" w:w="83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20000">
            <w:pPr>
              <w:widowControl w:val="0"/>
              <w:spacing w:after="0" w:before="0" w:line="240" w:lineRule="auto"/>
              <w:ind/>
              <w:jc w:val="center"/>
            </w:pPr>
            <w:r>
              <w:rPr>
                <w:rFonts w:ascii="Times New Roman" w:hAnsi="Times New Roman"/>
                <w:sz w:val="24"/>
              </w:rPr>
              <w:t>2024</w:t>
            </w:r>
          </w:p>
        </w:tc>
      </w:tr>
      <w:tr>
        <w:trPr>
          <w:trHeight w:hRule="atLeast" w:val="420"/>
        </w:trPr>
        <w:tc>
          <w:tcPr>
            <w:tcW w:type="dxa" w:w="3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70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8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20000">
            <w:pPr>
              <w:widowControl w:val="0"/>
              <w:spacing w:after="0" w:before="0" w:line="240" w:lineRule="auto"/>
              <w:ind/>
              <w:jc w:val="center"/>
            </w:pPr>
            <w:r>
              <w:rPr>
                <w:rFonts w:ascii="Times New Roman" w:hAnsi="Times New Roman"/>
                <w:sz w:val="24"/>
              </w:rPr>
              <w:t>2015</w:t>
            </w:r>
          </w:p>
        </w:tc>
        <w:tc>
          <w:tcPr>
            <w:tcW w:type="dxa" w:w="84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6020000">
            <w:pPr>
              <w:widowControl w:val="0"/>
              <w:spacing w:after="0" w:before="0" w:line="240" w:lineRule="auto"/>
              <w:ind/>
              <w:jc w:val="center"/>
            </w:pPr>
            <w:r>
              <w:rPr>
                <w:rFonts w:ascii="Times New Roman" w:hAnsi="Times New Roman"/>
                <w:sz w:val="24"/>
              </w:rPr>
              <w:t>2017</w:t>
            </w:r>
          </w:p>
        </w:tc>
        <w:tc>
          <w:tcPr>
            <w:tcW w:type="dxa" w:w="8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20000">
            <w:pPr>
              <w:widowControl w:val="0"/>
              <w:spacing w:after="0" w:before="0" w:line="240" w:lineRule="auto"/>
              <w:ind/>
              <w:jc w:val="center"/>
            </w:pPr>
            <w:r>
              <w:rPr>
                <w:rFonts w:ascii="Times New Roman" w:hAnsi="Times New Roman"/>
                <w:sz w:val="24"/>
              </w:rPr>
              <w:t>2019</w:t>
            </w:r>
          </w:p>
        </w:tc>
        <w:tc>
          <w:tcPr>
            <w:tcW w:type="dxa" w:w="7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20000">
            <w:pPr>
              <w:widowControl w:val="0"/>
              <w:spacing w:after="0" w:before="0" w:line="240" w:lineRule="auto"/>
              <w:ind/>
              <w:jc w:val="center"/>
            </w:pPr>
            <w:r>
              <w:rPr>
                <w:rFonts w:ascii="Times New Roman" w:hAnsi="Times New Roman"/>
                <w:sz w:val="24"/>
              </w:rPr>
              <w:t>2021</w:t>
            </w:r>
          </w:p>
        </w:tc>
        <w:tc>
          <w:tcPr>
            <w:tcW w:type="dxa" w:w="9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20000">
            <w:pPr>
              <w:widowControl w:val="0"/>
              <w:spacing w:after="0" w:before="0" w:line="240" w:lineRule="auto"/>
              <w:ind/>
              <w:jc w:val="center"/>
            </w:pPr>
            <w:r>
              <w:rPr>
                <w:rFonts w:ascii="Times New Roman" w:hAnsi="Times New Roman"/>
                <w:sz w:val="24"/>
              </w:rPr>
              <w:t>2023</w:t>
            </w:r>
          </w:p>
        </w:tc>
        <w:tc>
          <w:tcPr>
            <w:tcW w:type="dxa" w:w="83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rPr>
          <w:trHeight w:hRule="atLeast" w:val="1050"/>
        </w:trPr>
        <w:tc>
          <w:tcPr>
            <w:tcW w:type="dxa" w:w="36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20000">
            <w:pPr>
              <w:widowControl w:val="0"/>
              <w:spacing w:after="0" w:line="240" w:lineRule="auto"/>
              <w:ind/>
            </w:pPr>
            <w:r>
              <w:rPr>
                <w:rFonts w:ascii="Times New Roman" w:hAnsi="Times New Roman"/>
                <w:color w:val="161515"/>
                <w:sz w:val="24"/>
              </w:rPr>
              <w:t xml:space="preserve">Реконструкция КОС </w:t>
            </w:r>
            <w:r>
              <w:rPr>
                <w:rFonts w:ascii="Times New Roman" w:hAnsi="Times New Roman"/>
                <w:color w:val="161515"/>
                <w:sz w:val="24"/>
              </w:rPr>
              <w:t>№3</w:t>
            </w:r>
            <w:r>
              <w:rPr>
                <w:rFonts w:ascii="Times New Roman" w:hAnsi="Times New Roman"/>
                <w:color w:val="161515"/>
                <w:sz w:val="24"/>
              </w:rPr>
              <w:t>«Л</w:t>
            </w:r>
            <w:r>
              <w:rPr>
                <w:rFonts w:ascii="Times New Roman" w:hAnsi="Times New Roman"/>
                <w:color w:val="161515"/>
                <w:sz w:val="24"/>
              </w:rPr>
              <w:t>евы</w:t>
            </w:r>
            <w:r>
              <w:rPr>
                <w:rFonts w:ascii="Times New Roman" w:hAnsi="Times New Roman"/>
                <w:color w:val="161515"/>
                <w:sz w:val="24"/>
              </w:rPr>
              <w:t>й берег» м/р-н Энергетиков</w:t>
            </w:r>
          </w:p>
        </w:tc>
        <w:tc>
          <w:tcPr>
            <w:tcW w:type="dxa" w:w="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20000">
            <w:pPr>
              <w:widowControl w:val="0"/>
              <w:ind/>
              <w:jc w:val="both"/>
            </w:pPr>
            <w:r>
              <w:rPr>
                <w:rFonts w:ascii="Times New Roman" w:hAnsi="Times New Roman"/>
                <w:sz w:val="24"/>
              </w:rPr>
              <w:t>млн. руб.</w:t>
            </w:r>
          </w:p>
        </w:tc>
        <w:tc>
          <w:tcPr>
            <w:tcW w:type="dxa" w:w="8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20000">
            <w:pPr>
              <w:widowControl w:val="0"/>
              <w:ind/>
              <w:jc w:val="center"/>
              <w:rPr>
                <w:rFonts w:ascii="Times New Roman" w:hAnsi="Times New Roman"/>
                <w:sz w:val="24"/>
              </w:rPr>
            </w:pPr>
          </w:p>
        </w:tc>
        <w:tc>
          <w:tcPr>
            <w:tcW w:type="dxa" w:w="84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20000">
            <w:pPr>
              <w:widowControl w:val="0"/>
              <w:ind/>
              <w:jc w:val="center"/>
            </w:pPr>
            <w:r>
              <w:rPr>
                <w:rFonts w:ascii="Times New Roman" w:hAnsi="Times New Roman"/>
                <w:sz w:val="24"/>
              </w:rPr>
              <w:t>17,7</w:t>
            </w:r>
          </w:p>
        </w:tc>
        <w:tc>
          <w:tcPr>
            <w:tcW w:type="dxa" w:w="8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20000">
            <w:pPr>
              <w:widowControl w:val="0"/>
              <w:ind/>
              <w:jc w:val="center"/>
              <w:rPr>
                <w:rFonts w:ascii="Times New Roman" w:hAnsi="Times New Roman"/>
                <w:sz w:val="24"/>
              </w:rPr>
            </w:pPr>
          </w:p>
        </w:tc>
        <w:tc>
          <w:tcPr>
            <w:tcW w:type="dxa" w:w="7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20000">
            <w:pPr>
              <w:widowControl w:val="0"/>
              <w:ind/>
              <w:jc w:val="center"/>
              <w:rPr>
                <w:rFonts w:ascii="Times New Roman" w:hAnsi="Times New Roman"/>
                <w:sz w:val="24"/>
              </w:rPr>
            </w:pPr>
          </w:p>
        </w:tc>
        <w:tc>
          <w:tcPr>
            <w:tcW w:type="dxa" w:w="9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20000">
            <w:pPr>
              <w:widowControl w:val="0"/>
              <w:ind/>
              <w:jc w:val="center"/>
              <w:rPr>
                <w:rFonts w:ascii="Times New Roman" w:hAnsi="Times New Roman"/>
                <w:sz w:val="24"/>
              </w:rPr>
            </w:pPr>
          </w:p>
        </w:tc>
        <w:tc>
          <w:tcPr>
            <w:tcW w:type="dxa" w:w="8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20000">
            <w:pPr>
              <w:widowControl w:val="0"/>
              <w:ind/>
              <w:jc w:val="center"/>
              <w:rPr>
                <w:rFonts w:ascii="Times New Roman" w:hAnsi="Times New Roman"/>
                <w:sz w:val="24"/>
              </w:rPr>
            </w:pPr>
          </w:p>
        </w:tc>
      </w:tr>
      <w:tr>
        <w:trPr>
          <w:trHeight w:hRule="atLeast" w:val="1050"/>
        </w:trPr>
        <w:tc>
          <w:tcPr>
            <w:tcW w:type="dxa" w:w="36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20000">
            <w:pPr>
              <w:widowControl w:val="0"/>
              <w:spacing w:after="0" w:line="240" w:lineRule="auto"/>
              <w:ind/>
            </w:pPr>
            <w:r>
              <w:rPr>
                <w:rFonts w:ascii="Times New Roman" w:hAnsi="Times New Roman"/>
                <w:color w:val="161515"/>
                <w:sz w:val="24"/>
              </w:rPr>
              <w:t>Реконструкция КОС</w:t>
            </w:r>
            <w:r>
              <w:rPr>
                <w:rFonts w:ascii="Times New Roman" w:hAnsi="Times New Roman"/>
                <w:color w:val="161515"/>
                <w:sz w:val="24"/>
              </w:rPr>
              <w:t xml:space="preserve"> №1</w:t>
            </w:r>
            <w:r>
              <w:rPr>
                <w:rFonts w:ascii="Times New Roman" w:hAnsi="Times New Roman"/>
                <w:color w:val="161515"/>
                <w:sz w:val="24"/>
              </w:rPr>
              <w:t xml:space="preserve">, КНС </w:t>
            </w:r>
          </w:p>
          <w:p w14:paraId="63020000">
            <w:pPr>
              <w:widowControl w:val="0"/>
              <w:spacing w:after="0" w:line="240" w:lineRule="auto"/>
              <w:ind/>
            </w:pPr>
            <w:r>
              <w:rPr>
                <w:rFonts w:ascii="Times New Roman" w:hAnsi="Times New Roman"/>
                <w:color w:val="161515"/>
                <w:sz w:val="24"/>
              </w:rPr>
              <w:t>п. Дедовичи</w:t>
            </w:r>
          </w:p>
        </w:tc>
        <w:tc>
          <w:tcPr>
            <w:tcW w:type="dxa" w:w="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20000">
            <w:pPr>
              <w:widowControl w:val="0"/>
              <w:ind/>
              <w:jc w:val="both"/>
            </w:pPr>
            <w:r>
              <w:rPr>
                <w:rFonts w:ascii="Times New Roman" w:hAnsi="Times New Roman"/>
                <w:sz w:val="24"/>
              </w:rPr>
              <w:t>млн. руб.</w:t>
            </w:r>
          </w:p>
        </w:tc>
        <w:tc>
          <w:tcPr>
            <w:tcW w:type="dxa" w:w="8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20000">
            <w:pPr>
              <w:widowControl w:val="0"/>
              <w:ind/>
              <w:jc w:val="both"/>
              <w:rPr>
                <w:rFonts w:ascii="Times New Roman" w:hAnsi="Times New Roman"/>
                <w:sz w:val="24"/>
              </w:rPr>
            </w:pPr>
          </w:p>
        </w:tc>
        <w:tc>
          <w:tcPr>
            <w:tcW w:type="dxa" w:w="84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20000">
            <w:pPr>
              <w:widowControl w:val="0"/>
              <w:ind/>
              <w:jc w:val="center"/>
            </w:pPr>
            <w:r>
              <w:rPr>
                <w:rFonts w:ascii="Times New Roman" w:hAnsi="Times New Roman"/>
                <w:sz w:val="24"/>
              </w:rPr>
              <w:t>16</w:t>
            </w:r>
          </w:p>
        </w:tc>
        <w:tc>
          <w:tcPr>
            <w:tcW w:type="dxa" w:w="8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20000">
            <w:pPr>
              <w:widowControl w:val="0"/>
              <w:ind/>
              <w:jc w:val="both"/>
              <w:rPr>
                <w:rFonts w:ascii="Times New Roman" w:hAnsi="Times New Roman"/>
                <w:sz w:val="24"/>
              </w:rPr>
            </w:pPr>
          </w:p>
        </w:tc>
        <w:tc>
          <w:tcPr>
            <w:tcW w:type="dxa" w:w="7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20000">
            <w:pPr>
              <w:widowControl w:val="0"/>
              <w:ind/>
              <w:jc w:val="both"/>
              <w:rPr>
                <w:rFonts w:ascii="Times New Roman" w:hAnsi="Times New Roman"/>
                <w:sz w:val="24"/>
              </w:rPr>
            </w:pPr>
          </w:p>
        </w:tc>
        <w:tc>
          <w:tcPr>
            <w:tcW w:type="dxa" w:w="9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20000">
            <w:pPr>
              <w:widowControl w:val="0"/>
              <w:ind/>
              <w:jc w:val="both"/>
              <w:rPr>
                <w:rFonts w:ascii="Times New Roman" w:hAnsi="Times New Roman"/>
                <w:sz w:val="24"/>
              </w:rPr>
            </w:pPr>
          </w:p>
        </w:tc>
        <w:tc>
          <w:tcPr>
            <w:tcW w:type="dxa" w:w="8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20000">
            <w:pPr>
              <w:widowControl w:val="0"/>
              <w:ind/>
              <w:jc w:val="both"/>
              <w:rPr>
                <w:rFonts w:ascii="Times New Roman" w:hAnsi="Times New Roman"/>
                <w:sz w:val="24"/>
              </w:rPr>
            </w:pPr>
          </w:p>
        </w:tc>
      </w:tr>
      <w:tr>
        <w:trPr>
          <w:trHeight w:hRule="atLeast" w:val="1050"/>
        </w:trPr>
        <w:tc>
          <w:tcPr>
            <w:tcW w:type="dxa" w:w="36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20000">
            <w:pPr>
              <w:widowControl w:val="0"/>
              <w:spacing w:after="0" w:line="240" w:lineRule="auto"/>
              <w:ind/>
            </w:pPr>
            <w:r>
              <w:rPr>
                <w:rFonts w:ascii="Times New Roman" w:hAnsi="Times New Roman"/>
                <w:color w:val="161515"/>
                <w:sz w:val="24"/>
              </w:rPr>
              <w:t>Реконструкция КНС</w:t>
            </w:r>
          </w:p>
          <w:p w14:paraId="6C020000">
            <w:pPr>
              <w:widowControl w:val="0"/>
              <w:spacing w:after="0" w:line="240" w:lineRule="auto"/>
              <w:ind/>
            </w:pPr>
            <w:r>
              <w:rPr>
                <w:rFonts w:ascii="Times New Roman" w:hAnsi="Times New Roman"/>
                <w:color w:val="161515"/>
                <w:sz w:val="24"/>
              </w:rPr>
              <w:t>м/р-н Энергетиков</w:t>
            </w:r>
          </w:p>
        </w:tc>
        <w:tc>
          <w:tcPr>
            <w:tcW w:type="dxa" w:w="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20000">
            <w:pPr>
              <w:widowControl w:val="0"/>
              <w:ind/>
              <w:jc w:val="both"/>
            </w:pPr>
            <w:r>
              <w:rPr>
                <w:rFonts w:ascii="Times New Roman" w:hAnsi="Times New Roman"/>
                <w:sz w:val="24"/>
              </w:rPr>
              <w:t>млн. руб.</w:t>
            </w:r>
          </w:p>
        </w:tc>
        <w:tc>
          <w:tcPr>
            <w:tcW w:type="dxa" w:w="8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20000">
            <w:pPr>
              <w:widowControl w:val="0"/>
              <w:ind/>
              <w:jc w:val="both"/>
              <w:rPr>
                <w:rFonts w:ascii="Times New Roman" w:hAnsi="Times New Roman"/>
                <w:sz w:val="24"/>
              </w:rPr>
            </w:pPr>
          </w:p>
        </w:tc>
        <w:tc>
          <w:tcPr>
            <w:tcW w:type="dxa" w:w="84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20000">
            <w:pPr>
              <w:widowControl w:val="0"/>
              <w:ind/>
              <w:jc w:val="center"/>
            </w:pPr>
            <w:r>
              <w:rPr>
                <w:rFonts w:ascii="Times New Roman" w:hAnsi="Times New Roman"/>
                <w:sz w:val="24"/>
              </w:rPr>
              <w:t>1,5</w:t>
            </w:r>
          </w:p>
        </w:tc>
        <w:tc>
          <w:tcPr>
            <w:tcW w:type="dxa" w:w="8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20000">
            <w:pPr>
              <w:widowControl w:val="0"/>
              <w:ind/>
              <w:jc w:val="both"/>
              <w:rPr>
                <w:rFonts w:ascii="Times New Roman" w:hAnsi="Times New Roman"/>
                <w:sz w:val="24"/>
              </w:rPr>
            </w:pPr>
          </w:p>
        </w:tc>
        <w:tc>
          <w:tcPr>
            <w:tcW w:type="dxa" w:w="7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20000">
            <w:pPr>
              <w:widowControl w:val="0"/>
              <w:ind/>
              <w:jc w:val="both"/>
              <w:rPr>
                <w:rFonts w:ascii="Times New Roman" w:hAnsi="Times New Roman"/>
                <w:sz w:val="24"/>
              </w:rPr>
            </w:pPr>
          </w:p>
        </w:tc>
        <w:tc>
          <w:tcPr>
            <w:tcW w:type="dxa" w:w="9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20000">
            <w:pPr>
              <w:widowControl w:val="0"/>
              <w:ind/>
              <w:jc w:val="both"/>
              <w:rPr>
                <w:rFonts w:ascii="Times New Roman" w:hAnsi="Times New Roman"/>
                <w:sz w:val="24"/>
              </w:rPr>
            </w:pPr>
          </w:p>
        </w:tc>
        <w:tc>
          <w:tcPr>
            <w:tcW w:type="dxa" w:w="8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20000">
            <w:pPr>
              <w:widowControl w:val="0"/>
              <w:ind/>
              <w:jc w:val="both"/>
              <w:rPr>
                <w:rFonts w:ascii="Times New Roman" w:hAnsi="Times New Roman"/>
                <w:sz w:val="24"/>
              </w:rPr>
            </w:pPr>
          </w:p>
        </w:tc>
      </w:tr>
      <w:tr>
        <w:tc>
          <w:tcPr>
            <w:tcW w:type="dxa" w:w="36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20000">
            <w:pPr>
              <w:widowControl w:val="0"/>
              <w:spacing w:after="0" w:line="240" w:lineRule="auto"/>
              <w:ind/>
              <w:rPr>
                <w:rFonts w:ascii="Times New Roman" w:hAnsi="Times New Roman"/>
                <w:color w:val="161515"/>
                <w:sz w:val="24"/>
              </w:rPr>
            </w:pPr>
            <w:r>
              <w:rPr>
                <w:rFonts w:ascii="Times New Roman" w:hAnsi="Times New Roman"/>
                <w:color w:val="161515"/>
                <w:sz w:val="24"/>
              </w:rPr>
              <w:t xml:space="preserve">Реконструкция напорных коллекторов от КНС </w:t>
            </w:r>
            <w:r>
              <w:rPr>
                <w:rFonts w:ascii="Times New Roman" w:hAnsi="Times New Roman"/>
                <w:color w:val="161515"/>
                <w:sz w:val="24"/>
              </w:rPr>
              <w:t>м/р-н Энергетиков</w:t>
            </w:r>
            <w:r>
              <w:rPr>
                <w:rFonts w:ascii="Times New Roman" w:hAnsi="Times New Roman"/>
                <w:color w:val="161515"/>
                <w:sz w:val="24"/>
              </w:rPr>
              <w:t xml:space="preserve"> до КОС №3 </w:t>
            </w:r>
            <w:r>
              <w:rPr>
                <w:rFonts w:ascii="Times New Roman" w:hAnsi="Times New Roman"/>
                <w:color w:val="161515"/>
                <w:sz w:val="24"/>
              </w:rPr>
              <w:t>м/р-н Энергетиков</w:t>
            </w:r>
          </w:p>
        </w:tc>
        <w:tc>
          <w:tcPr>
            <w:tcW w:type="dxa" w:w="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20000">
            <w:pPr>
              <w:widowControl w:val="0"/>
              <w:ind/>
              <w:jc w:val="both"/>
              <w:rPr>
                <w:rFonts w:ascii="Times New Roman" w:hAnsi="Times New Roman"/>
                <w:sz w:val="24"/>
              </w:rPr>
            </w:pPr>
          </w:p>
        </w:tc>
        <w:tc>
          <w:tcPr>
            <w:tcW w:type="dxa" w:w="8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20000">
            <w:pPr>
              <w:widowControl w:val="0"/>
              <w:ind/>
              <w:jc w:val="both"/>
              <w:rPr>
                <w:rFonts w:ascii="Times New Roman" w:hAnsi="Times New Roman"/>
                <w:sz w:val="24"/>
              </w:rPr>
            </w:pPr>
          </w:p>
        </w:tc>
        <w:tc>
          <w:tcPr>
            <w:tcW w:type="dxa" w:w="84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20000">
            <w:pPr>
              <w:widowControl w:val="0"/>
              <w:ind/>
              <w:jc w:val="center"/>
              <w:rPr>
                <w:rFonts w:ascii="Times New Roman" w:hAnsi="Times New Roman"/>
                <w:sz w:val="24"/>
              </w:rPr>
            </w:pPr>
          </w:p>
        </w:tc>
        <w:tc>
          <w:tcPr>
            <w:tcW w:type="dxa" w:w="8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20000">
            <w:pPr>
              <w:widowControl w:val="0"/>
              <w:ind/>
              <w:jc w:val="both"/>
              <w:rPr>
                <w:rFonts w:ascii="Times New Roman" w:hAnsi="Times New Roman"/>
                <w:sz w:val="24"/>
              </w:rPr>
            </w:pPr>
          </w:p>
        </w:tc>
        <w:tc>
          <w:tcPr>
            <w:tcW w:type="dxa" w:w="7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20000">
            <w:pPr>
              <w:widowControl w:val="0"/>
              <w:ind/>
              <w:jc w:val="both"/>
              <w:rPr>
                <w:rFonts w:ascii="Times New Roman" w:hAnsi="Times New Roman"/>
                <w:sz w:val="24"/>
              </w:rPr>
            </w:pPr>
          </w:p>
        </w:tc>
        <w:tc>
          <w:tcPr>
            <w:tcW w:type="dxa" w:w="9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20000">
            <w:pPr>
              <w:widowControl w:val="0"/>
              <w:ind/>
              <w:jc w:val="both"/>
              <w:rPr>
                <w:rFonts w:ascii="Times New Roman" w:hAnsi="Times New Roman"/>
                <w:sz w:val="24"/>
              </w:rPr>
            </w:pPr>
          </w:p>
        </w:tc>
        <w:tc>
          <w:tcPr>
            <w:tcW w:type="dxa" w:w="8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20000">
            <w:pPr>
              <w:widowControl w:val="0"/>
              <w:ind/>
              <w:jc w:val="both"/>
              <w:rPr>
                <w:rFonts w:ascii="Times New Roman" w:hAnsi="Times New Roman"/>
                <w:sz w:val="24"/>
              </w:rPr>
            </w:pPr>
          </w:p>
        </w:tc>
      </w:tr>
      <w:tr>
        <w:tc>
          <w:tcPr>
            <w:tcW w:type="dxa" w:w="36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20000">
            <w:pPr>
              <w:widowControl w:val="0"/>
              <w:spacing w:after="0" w:line="240" w:lineRule="auto"/>
              <w:ind/>
              <w:rPr>
                <w:rFonts w:ascii="Times New Roman" w:hAnsi="Times New Roman"/>
                <w:color w:val="161515"/>
                <w:sz w:val="24"/>
              </w:rPr>
            </w:pPr>
            <w:r>
              <w:rPr>
                <w:rFonts w:ascii="Times New Roman" w:hAnsi="Times New Roman"/>
                <w:color w:val="161515"/>
                <w:sz w:val="24"/>
              </w:rPr>
              <w:t>Реконструкция напорных коллекторов от КН</w:t>
            </w:r>
            <w:r>
              <w:rPr>
                <w:rFonts w:ascii="Times New Roman" w:hAnsi="Times New Roman"/>
                <w:color w:val="161515"/>
                <w:sz w:val="24"/>
              </w:rPr>
              <w:t>С</w:t>
            </w:r>
            <w:r>
              <w:rPr>
                <w:rFonts w:ascii="Times New Roman" w:hAnsi="Times New Roman"/>
                <w:color w:val="161515"/>
                <w:sz w:val="24"/>
              </w:rPr>
              <w:t xml:space="preserve"> п. Дедовичи до КОС </w:t>
            </w:r>
            <w:r>
              <w:rPr>
                <w:rFonts w:ascii="Times New Roman" w:hAnsi="Times New Roman"/>
                <w:color w:val="161515"/>
                <w:sz w:val="24"/>
              </w:rPr>
              <w:t>№1 п. Дедовичи</w:t>
            </w:r>
          </w:p>
        </w:tc>
        <w:tc>
          <w:tcPr>
            <w:tcW w:type="dxa" w:w="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20000">
            <w:pPr>
              <w:widowControl w:val="0"/>
              <w:ind/>
              <w:jc w:val="both"/>
              <w:rPr>
                <w:rFonts w:ascii="Times New Roman" w:hAnsi="Times New Roman"/>
                <w:sz w:val="24"/>
              </w:rPr>
            </w:pPr>
          </w:p>
        </w:tc>
        <w:tc>
          <w:tcPr>
            <w:tcW w:type="dxa" w:w="8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20000">
            <w:pPr>
              <w:widowControl w:val="0"/>
              <w:ind/>
              <w:jc w:val="both"/>
              <w:rPr>
                <w:rFonts w:ascii="Times New Roman" w:hAnsi="Times New Roman"/>
                <w:sz w:val="24"/>
              </w:rPr>
            </w:pPr>
          </w:p>
        </w:tc>
        <w:tc>
          <w:tcPr>
            <w:tcW w:type="dxa" w:w="84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20000">
            <w:pPr>
              <w:widowControl w:val="0"/>
              <w:ind/>
              <w:jc w:val="center"/>
              <w:rPr>
                <w:rFonts w:ascii="Times New Roman" w:hAnsi="Times New Roman"/>
                <w:sz w:val="24"/>
              </w:rPr>
            </w:pPr>
          </w:p>
        </w:tc>
        <w:tc>
          <w:tcPr>
            <w:tcW w:type="dxa" w:w="8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20000">
            <w:pPr>
              <w:widowControl w:val="0"/>
              <w:ind/>
              <w:jc w:val="both"/>
              <w:rPr>
                <w:rFonts w:ascii="Times New Roman" w:hAnsi="Times New Roman"/>
                <w:sz w:val="24"/>
              </w:rPr>
            </w:pPr>
          </w:p>
        </w:tc>
        <w:tc>
          <w:tcPr>
            <w:tcW w:type="dxa" w:w="7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20000">
            <w:pPr>
              <w:widowControl w:val="0"/>
              <w:ind/>
              <w:jc w:val="both"/>
              <w:rPr>
                <w:rFonts w:ascii="Times New Roman" w:hAnsi="Times New Roman"/>
                <w:sz w:val="24"/>
              </w:rPr>
            </w:pPr>
          </w:p>
        </w:tc>
        <w:tc>
          <w:tcPr>
            <w:tcW w:type="dxa" w:w="9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20000">
            <w:pPr>
              <w:widowControl w:val="0"/>
              <w:ind/>
              <w:jc w:val="both"/>
              <w:rPr>
                <w:rFonts w:ascii="Times New Roman" w:hAnsi="Times New Roman"/>
                <w:sz w:val="24"/>
              </w:rPr>
            </w:pPr>
          </w:p>
        </w:tc>
        <w:tc>
          <w:tcPr>
            <w:tcW w:type="dxa" w:w="8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20000">
            <w:pPr>
              <w:widowControl w:val="0"/>
              <w:ind/>
              <w:jc w:val="both"/>
              <w:rPr>
                <w:rFonts w:ascii="Times New Roman" w:hAnsi="Times New Roman"/>
                <w:sz w:val="24"/>
              </w:rPr>
            </w:pPr>
          </w:p>
        </w:tc>
      </w:tr>
    </w:tbl>
    <w:p w14:paraId="84020000">
      <w:pPr>
        <w:ind w:firstLine="708" w:left="0" w:right="0"/>
        <w:jc w:val="both"/>
        <w:rPr>
          <w:rFonts w:ascii="Times New Roman" w:hAnsi="Times New Roman"/>
          <w:sz w:val="24"/>
        </w:rPr>
      </w:pPr>
    </w:p>
    <w:p w14:paraId="85020000">
      <w:pPr>
        <w:spacing w:after="0" w:before="0" w:line="20" w:lineRule="atLeast"/>
        <w:ind w:firstLine="708" w:left="0" w:right="0"/>
        <w:jc w:val="center"/>
      </w:pPr>
      <w:r>
        <w:rPr>
          <w:rFonts w:ascii="Times New Roman" w:hAnsi="Times New Roman"/>
          <w:b w:val="1"/>
          <w:caps w:val="1"/>
          <w:color w:val="000000"/>
          <w:sz w:val="24"/>
        </w:rPr>
        <w:t>7. Перспективное потребление ресурсов в сфере водопотребления и водоотведения поселения</w:t>
      </w:r>
    </w:p>
    <w:p w14:paraId="86020000">
      <w:pPr>
        <w:spacing w:after="0" w:before="0" w:line="20" w:lineRule="atLeast"/>
        <w:ind w:firstLine="708" w:left="0" w:right="0"/>
        <w:jc w:val="both"/>
        <w:rPr>
          <w:rFonts w:ascii="Times New Roman" w:hAnsi="Times New Roman"/>
          <w:b w:val="1"/>
          <w:caps w:val="1"/>
          <w:color w:val="000000"/>
          <w:sz w:val="24"/>
        </w:rPr>
      </w:pPr>
    </w:p>
    <w:p w14:paraId="87020000">
      <w:pPr>
        <w:spacing w:after="0" w:before="0" w:line="20" w:lineRule="atLeast"/>
        <w:ind w:firstLine="708" w:left="0" w:right="0"/>
        <w:jc w:val="both"/>
      </w:pPr>
      <w:r>
        <w:rPr>
          <w:rFonts w:ascii="Times New Roman" w:hAnsi="Times New Roman"/>
          <w:sz w:val="24"/>
        </w:rPr>
        <w:t>1. Создание современной коммунальной инфраструктуры в поселении.</w:t>
      </w:r>
    </w:p>
    <w:p w14:paraId="88020000">
      <w:pPr>
        <w:spacing w:after="0" w:before="0" w:line="20" w:lineRule="atLeast"/>
        <w:ind w:firstLine="708" w:left="0" w:right="0"/>
        <w:jc w:val="both"/>
      </w:pPr>
      <w:r>
        <w:rPr>
          <w:rFonts w:ascii="Times New Roman" w:hAnsi="Times New Roman"/>
          <w:sz w:val="24"/>
        </w:rPr>
        <w:t>2. Повышение качества предоставления коммунальных услуг.</w:t>
      </w:r>
    </w:p>
    <w:p w14:paraId="89020000">
      <w:pPr>
        <w:spacing w:after="0" w:before="0" w:line="20" w:lineRule="atLeast"/>
        <w:ind w:firstLine="708" w:left="0" w:right="0"/>
        <w:jc w:val="both"/>
      </w:pPr>
      <w:r>
        <w:rPr>
          <w:rFonts w:ascii="Times New Roman" w:hAnsi="Times New Roman"/>
          <w:sz w:val="24"/>
        </w:rPr>
        <w:t>3. Снижение уровня износа объектов водоснабжения и водоотведения.</w:t>
      </w:r>
    </w:p>
    <w:p w14:paraId="8A020000">
      <w:pPr>
        <w:spacing w:after="0" w:before="0" w:line="20" w:lineRule="atLeast"/>
        <w:ind w:firstLine="708" w:left="0" w:right="0"/>
        <w:jc w:val="both"/>
      </w:pPr>
      <w:r>
        <w:rPr>
          <w:rFonts w:ascii="Times New Roman" w:hAnsi="Times New Roman"/>
          <w:sz w:val="24"/>
        </w:rPr>
        <w:t>4. Улучшение экологической ситуации на территории поселения.</w:t>
      </w:r>
    </w:p>
    <w:p w14:paraId="8B020000">
      <w:pPr>
        <w:spacing w:after="0" w:before="0" w:line="20" w:lineRule="atLeast"/>
        <w:ind w:firstLine="708" w:left="0" w:right="0"/>
        <w:jc w:val="both"/>
      </w:pPr>
      <w:r>
        <w:rPr>
          <w:rFonts w:ascii="Times New Roman" w:hAnsi="Times New Roman"/>
          <w:sz w:val="24"/>
        </w:rPr>
        <w:t>5.Обеспечение сетями водоснабжения и водоотведения земельных участков, определенных для вновь строящегося жилого фонда и объектов производственного  и социально-культурного назначения.</w:t>
      </w:r>
    </w:p>
    <w:p w14:paraId="8C020000">
      <w:pPr>
        <w:spacing w:after="0" w:before="0" w:line="20" w:lineRule="atLeast"/>
        <w:ind w:firstLine="708" w:left="0" w:right="0"/>
        <w:jc w:val="both"/>
      </w:pPr>
      <w:r>
        <w:rPr>
          <w:rFonts w:ascii="Times New Roman" w:hAnsi="Times New Roman"/>
          <w:sz w:val="24"/>
        </w:rPr>
        <w:t>6. Увеличение мощности системы водоснабжения и водоотведения.</w:t>
      </w:r>
    </w:p>
    <w:p w14:paraId="8D020000">
      <w:pPr>
        <w:sectPr>
          <w:headerReference r:id="rId5" w:type="default"/>
          <w:pgSz w:h="16838" w:orient="portrait" w:w="11906"/>
          <w:pgMar w:bottom="1134" w:footer="708" w:header="709" w:left="1701" w:right="851" w:top="851"/>
          <w:pgNumType w:fmt="decimal"/>
        </w:sectPr>
      </w:pPr>
    </w:p>
    <w:p w14:paraId="8E020000">
      <w:pPr>
        <w:spacing w:after="0" w:before="0" w:line="20" w:lineRule="atLeast"/>
        <w:ind/>
        <w:jc w:val="right"/>
      </w:pPr>
      <w:r>
        <w:rPr>
          <w:rFonts w:ascii="Times New Roman" w:hAnsi="Times New Roman"/>
          <w:color w:val="161515"/>
          <w:sz w:val="24"/>
        </w:rPr>
        <w:t>Приложение № 1</w:t>
      </w:r>
    </w:p>
    <w:p w14:paraId="8F020000">
      <w:pPr>
        <w:spacing w:after="0" w:before="0" w:line="20" w:lineRule="atLeast"/>
        <w:ind/>
        <w:jc w:val="right"/>
      </w:pPr>
      <w:r>
        <w:rPr>
          <w:rFonts w:ascii="Times New Roman" w:hAnsi="Times New Roman"/>
          <w:color w:val="161515"/>
          <w:sz w:val="24"/>
        </w:rPr>
        <w:t>к Схеме водоснабжения и водоотведения муниципального</w:t>
      </w:r>
    </w:p>
    <w:p w14:paraId="90020000">
      <w:pPr>
        <w:spacing w:after="0" w:before="0" w:line="20" w:lineRule="atLeast"/>
        <w:ind/>
        <w:jc w:val="right"/>
      </w:pPr>
      <w:r>
        <w:rPr>
          <w:rFonts w:ascii="Times New Roman" w:hAnsi="Times New Roman"/>
          <w:color w:val="161515"/>
          <w:sz w:val="24"/>
        </w:rPr>
        <w:t>образования «Дедовичи» на 2014 – 2025 годы</w:t>
      </w:r>
    </w:p>
    <w:p w14:paraId="91020000">
      <w:pPr>
        <w:spacing w:after="0" w:before="0" w:line="20" w:lineRule="atLeast"/>
        <w:ind/>
        <w:jc w:val="center"/>
        <w:rPr>
          <w:rFonts w:ascii="Times New Roman" w:hAnsi="Times New Roman"/>
          <w:b w:val="1"/>
          <w:color w:val="161515"/>
          <w:sz w:val="24"/>
        </w:rPr>
      </w:pPr>
    </w:p>
    <w:p w14:paraId="92020000">
      <w:pPr>
        <w:spacing w:after="0" w:before="0" w:line="20" w:lineRule="atLeast"/>
        <w:ind/>
        <w:jc w:val="center"/>
      </w:pPr>
      <w:r>
        <w:rPr>
          <w:rFonts w:ascii="Times New Roman" w:hAnsi="Times New Roman"/>
          <w:b w:val="1"/>
          <w:caps w:val="1"/>
          <w:color w:val="161515"/>
          <w:sz w:val="24"/>
        </w:rPr>
        <w:t xml:space="preserve">Схема водоснабжения </w:t>
      </w:r>
    </w:p>
    <w:p w14:paraId="93020000">
      <w:pPr>
        <w:spacing w:after="0" w:before="0" w:line="20" w:lineRule="atLeast"/>
        <w:ind/>
        <w:jc w:val="center"/>
      </w:pPr>
      <w:r>
        <w:rPr>
          <w:rFonts w:ascii="Times New Roman" w:hAnsi="Times New Roman"/>
          <w:b w:val="1"/>
          <w:color w:val="161515"/>
          <w:sz w:val="24"/>
        </w:rPr>
        <w:t>рп. Дедовичи (пл. Советов, улицы Пионерская, Высокая, Яковлева, Школьная, Набережная, Заводская, Интернациональная, Комсомольская, Рабочая, Новая, Космонавтов, Базарная, Первомайская, Промкомбината, Песочная, Луговая, Мирная, Коммунаров, К. Васильева, Харченко, Ю. Иванова, Партизанская, Юбилейная, Мелиораторов, Бундзена, Л. Голикова, Совхозная, Южная, Полевая, Невского, Парковая, Новгородская, переулки: Складской, Задорожный, Железнодорожный, Советский, Пружковский, Вокзальный, Лесной, Студенческий)</w:t>
      </w:r>
    </w:p>
    <w:p w14:paraId="94020000">
      <w:pPr>
        <w:spacing w:after="0" w:before="0" w:line="20" w:lineRule="atLeast"/>
        <w:ind/>
        <w:jc w:val="center"/>
        <w:rPr>
          <w:rFonts w:ascii="Times New Roman" w:hAnsi="Times New Roman"/>
          <w:b w:val="1"/>
          <w:color w:val="161515"/>
          <w:sz w:val="24"/>
        </w:rPr>
      </w:pPr>
    </w:p>
    <w:p w14:paraId="95020000">
      <w:pPr>
        <w:spacing w:after="0" w:before="0" w:line="20" w:lineRule="atLeast"/>
        <w:ind/>
        <w:jc w:val="center"/>
        <w:rPr>
          <w:rFonts w:ascii="Times New Roman" w:hAnsi="Times New Roman"/>
          <w:color w:val="161515"/>
          <w:sz w:val="24"/>
        </w:rPr>
      </w:pPr>
      <w:r>
        <w:drawing>
          <wp:inline>
            <wp:extent cx="7324217" cy="4060444"/>
            <wp:effectExtent b="0" l="0" r="0" t="0"/>
            <wp:docPr hidden="false" id="2" name="Picture 2"/>
            <a:graphic>
              <a:graphicData uri="http://schemas.openxmlformats.org/drawingml/2006/picture">
                <pic:pic>
                  <pic:nvPicPr>
                    <pic:cNvPr hidden="false" id="1" name="Picture 1"/>
                    <pic:cNvPicPr preferRelativeResize="true"/>
                  </pic:nvPicPr>
                  <pic:blipFill>
                    <a:blip r:embed="rId6"/>
                    <a:srcRect b="0" l="0" r="0" t="0"/>
                    <a:stretch/>
                  </pic:blipFill>
                  <pic:spPr>
                    <a:xfrm flipH="false" flipV="false" rot="0">
                      <a:ext cx="7324217" cy="4060444"/>
                    </a:xfrm>
                    <a:prstGeom prst="rect"/>
                  </pic:spPr>
                </pic:pic>
              </a:graphicData>
            </a:graphic>
          </wp:inline>
        </w:drawing>
      </w:r>
    </w:p>
    <w:p w14:paraId="96020000">
      <w:pPr>
        <w:sectPr>
          <w:headerReference r:id="rId2" w:type="default"/>
          <w:pgSz w:h="11906" w:orient="landscape" w:w="16838"/>
          <w:pgMar w:bottom="851" w:footer="708" w:header="709" w:left="851" w:right="851" w:top="851"/>
          <w:pgNumType w:fmt="decimal"/>
        </w:sectPr>
      </w:pPr>
    </w:p>
    <w:p w14:paraId="97020000">
      <w:pPr>
        <w:spacing w:after="0" w:before="0" w:line="20" w:lineRule="atLeast"/>
        <w:ind/>
        <w:jc w:val="right"/>
      </w:pPr>
      <w:r>
        <w:rPr>
          <w:rFonts w:ascii="Times New Roman" w:hAnsi="Times New Roman"/>
          <w:color w:val="161515"/>
          <w:sz w:val="24"/>
        </w:rPr>
        <w:t>Приложение № 2</w:t>
      </w:r>
    </w:p>
    <w:p w14:paraId="98020000">
      <w:pPr>
        <w:spacing w:after="0" w:before="0" w:line="20" w:lineRule="atLeast"/>
        <w:ind/>
        <w:jc w:val="right"/>
      </w:pPr>
      <w:r>
        <w:rPr>
          <w:rFonts w:ascii="Times New Roman" w:hAnsi="Times New Roman"/>
          <w:color w:val="161515"/>
          <w:sz w:val="24"/>
        </w:rPr>
        <w:t>к Схеме водоснабжения и водоотведения муниципального</w:t>
      </w:r>
    </w:p>
    <w:p w14:paraId="99020000">
      <w:pPr>
        <w:spacing w:after="0" w:before="0" w:line="20" w:lineRule="atLeast"/>
        <w:ind/>
        <w:jc w:val="right"/>
      </w:pPr>
      <w:r>
        <w:rPr>
          <w:rFonts w:ascii="Times New Roman" w:hAnsi="Times New Roman"/>
          <w:color w:val="161515"/>
          <w:sz w:val="24"/>
        </w:rPr>
        <w:t>образования «Дедовичи» на 2014 – 2025 годы</w:t>
      </w:r>
    </w:p>
    <w:p w14:paraId="9A020000">
      <w:pPr>
        <w:spacing w:after="0" w:before="0" w:line="20" w:lineRule="atLeast"/>
        <w:ind/>
        <w:jc w:val="both"/>
        <w:rPr>
          <w:rFonts w:ascii="Times New Roman" w:hAnsi="Times New Roman"/>
          <w:b w:val="1"/>
          <w:color w:val="161515"/>
          <w:sz w:val="24"/>
        </w:rPr>
      </w:pPr>
    </w:p>
    <w:p w14:paraId="9B020000">
      <w:pPr>
        <w:spacing w:after="0" w:before="0" w:line="20" w:lineRule="atLeast"/>
        <w:ind/>
        <w:jc w:val="center"/>
      </w:pPr>
      <w:r>
        <w:rPr>
          <w:rFonts w:ascii="Times New Roman" w:hAnsi="Times New Roman"/>
          <w:b w:val="1"/>
          <w:caps w:val="1"/>
          <w:color w:val="161515"/>
          <w:sz w:val="24"/>
        </w:rPr>
        <w:t>Схема водоснабжения</w:t>
      </w:r>
    </w:p>
    <w:p w14:paraId="9C020000">
      <w:pPr>
        <w:spacing w:after="0" w:before="0" w:line="20" w:lineRule="atLeast"/>
        <w:ind/>
        <w:jc w:val="center"/>
      </w:pPr>
      <w:r>
        <w:rPr>
          <w:rFonts w:ascii="Times New Roman" w:hAnsi="Times New Roman"/>
          <w:b w:val="1"/>
          <w:color w:val="161515"/>
          <w:sz w:val="24"/>
        </w:rPr>
        <w:t>рп. Дедовичи,</w:t>
      </w:r>
      <w:r>
        <w:rPr>
          <w:rFonts w:ascii="Times New Roman" w:hAnsi="Times New Roman"/>
          <w:b w:val="1"/>
          <w:caps w:val="1"/>
          <w:color w:val="161515"/>
          <w:sz w:val="24"/>
        </w:rPr>
        <w:t xml:space="preserve"> </w:t>
      </w:r>
      <w:r>
        <w:rPr>
          <w:rFonts w:ascii="Times New Roman" w:hAnsi="Times New Roman"/>
          <w:b w:val="1"/>
          <w:color w:val="161515"/>
          <w:sz w:val="24"/>
        </w:rPr>
        <w:t>микрорайон «Энергетиков» (ул. Энергетиков, Октябрьская, Егорова, Виноградова, Есенина, Уральская, Восточная, Весенняя, Вологодская, Береговая, Садовая, Квартал Западный)</w:t>
      </w:r>
    </w:p>
    <w:p w14:paraId="9D020000">
      <w:pPr>
        <w:spacing w:after="0" w:before="0" w:line="20" w:lineRule="atLeast"/>
        <w:ind/>
        <w:jc w:val="center"/>
        <w:rPr>
          <w:rFonts w:ascii="Times New Roman" w:hAnsi="Times New Roman"/>
          <w:color w:val="161515"/>
          <w:sz w:val="24"/>
        </w:rPr>
      </w:pPr>
      <w:r>
        <w:drawing>
          <wp:inline>
            <wp:extent cx="8946388" cy="4471797"/>
            <wp:effectExtent b="0" l="0" r="0" t="0"/>
            <wp:docPr hidden="false" id="4" name="Picture 4"/>
            <a:graphic>
              <a:graphicData uri="http://schemas.openxmlformats.org/drawingml/2006/picture">
                <pic:pic>
                  <pic:nvPicPr>
                    <pic:cNvPr hidden="false" id="3" name="Picture 3"/>
                    <pic:cNvPicPr preferRelativeResize="true"/>
                  </pic:nvPicPr>
                  <pic:blipFill>
                    <a:blip r:embed="rId7"/>
                    <a:srcRect b="0" l="0" r="0" t="0"/>
                    <a:stretch/>
                  </pic:blipFill>
                  <pic:spPr>
                    <a:xfrm flipH="false" flipV="false" rot="0">
                      <a:ext cx="8946388" cy="4471797"/>
                    </a:xfrm>
                    <a:prstGeom prst="rect"/>
                  </pic:spPr>
                </pic:pic>
              </a:graphicData>
            </a:graphic>
          </wp:inline>
        </w:drawing>
      </w:r>
    </w:p>
    <w:p w14:paraId="9E020000">
      <w:pPr>
        <w:sectPr>
          <w:headerReference r:id="rId3" w:type="default"/>
          <w:pgSz w:h="11906" w:orient="landscape" w:w="16838"/>
          <w:pgMar w:bottom="851" w:footer="708" w:header="709" w:left="1134" w:right="851" w:top="851"/>
          <w:pgNumType w:fmt="decimal"/>
        </w:sectPr>
      </w:pPr>
    </w:p>
    <w:p w14:paraId="9F020000">
      <w:pPr>
        <w:spacing w:after="0" w:before="0" w:line="20" w:lineRule="atLeast"/>
        <w:ind/>
        <w:jc w:val="right"/>
      </w:pPr>
      <w:r>
        <w:rPr>
          <w:rFonts w:ascii="Times New Roman" w:hAnsi="Times New Roman"/>
          <w:color w:val="161515"/>
          <w:sz w:val="24"/>
        </w:rPr>
        <w:t>Приложение № 3</w:t>
      </w:r>
    </w:p>
    <w:p w14:paraId="A0020000">
      <w:pPr>
        <w:spacing w:after="0" w:before="0" w:line="20" w:lineRule="atLeast"/>
        <w:ind/>
        <w:jc w:val="right"/>
      </w:pPr>
      <w:r>
        <w:rPr>
          <w:rFonts w:ascii="Times New Roman" w:hAnsi="Times New Roman"/>
          <w:color w:val="161515"/>
          <w:sz w:val="24"/>
        </w:rPr>
        <w:t>к Схеме водоснабжения и водоотведения муниципального</w:t>
      </w:r>
    </w:p>
    <w:p w14:paraId="A1020000">
      <w:pPr>
        <w:spacing w:after="0" w:before="0" w:line="20" w:lineRule="atLeast"/>
        <w:ind/>
        <w:jc w:val="right"/>
      </w:pPr>
      <w:r>
        <w:rPr>
          <w:rFonts w:ascii="Times New Roman" w:hAnsi="Times New Roman"/>
          <w:color w:val="161515"/>
          <w:sz w:val="24"/>
        </w:rPr>
        <w:t>образования «Дедовичи» на 2014 – 2025 годы</w:t>
      </w:r>
    </w:p>
    <w:p w14:paraId="A2020000">
      <w:pPr>
        <w:spacing w:after="0" w:before="0" w:line="20" w:lineRule="atLeast"/>
        <w:ind/>
        <w:jc w:val="center"/>
        <w:rPr>
          <w:rFonts w:ascii="Times New Roman" w:hAnsi="Times New Roman"/>
          <w:color w:val="161515"/>
          <w:sz w:val="24"/>
        </w:rPr>
      </w:pPr>
    </w:p>
    <w:p w14:paraId="A3020000">
      <w:pPr>
        <w:spacing w:after="0" w:before="0" w:line="20" w:lineRule="atLeast"/>
        <w:ind/>
        <w:jc w:val="center"/>
      </w:pPr>
      <w:r>
        <w:rPr>
          <w:rFonts w:ascii="Times New Roman" w:hAnsi="Times New Roman"/>
          <w:b w:val="1"/>
          <w:caps w:val="1"/>
          <w:color w:val="161515"/>
          <w:sz w:val="24"/>
        </w:rPr>
        <w:t>Схема водоотведения</w:t>
      </w:r>
    </w:p>
    <w:p w14:paraId="A4020000">
      <w:pPr>
        <w:spacing w:after="0" w:before="0" w:line="20" w:lineRule="atLeast"/>
        <w:ind/>
        <w:jc w:val="center"/>
      </w:pPr>
      <w:r>
        <w:rPr>
          <w:rFonts w:ascii="Times New Roman" w:hAnsi="Times New Roman"/>
          <w:b w:val="1"/>
          <w:color w:val="161515"/>
          <w:sz w:val="24"/>
        </w:rPr>
        <w:t>рп. Дедовичи (пл. Советов, улицы Пионерская, Высокая, Яковлева, Школьная, Набережная, Заводская, Интернациональная, Комсомольская, Рабочая, Новая, Космонавтов, Базарная, Первомайская, Промкомбината, Песочная, Луговая, Мирная, Коммунаров, К. Васильева, Харченко, Ю. Иванова, Партизанская, Юбилейная, Мелиораторов, Бундзена, Л. Голикова, Совхозная, Южная, Полевая, Невского, Парковая, Новгородская, переулки: Складской, Задорожный, Железнодорожный, Советский, Пружковский, Вокзальный, Лесной, Студенческий)</w:t>
      </w:r>
    </w:p>
    <w:p w14:paraId="A5020000">
      <w:pPr>
        <w:spacing w:after="0" w:before="0" w:line="20" w:lineRule="atLeast"/>
        <w:ind/>
        <w:jc w:val="center"/>
        <w:rPr>
          <w:rFonts w:ascii="Times New Roman" w:hAnsi="Times New Roman"/>
          <w:b w:val="1"/>
          <w:caps w:val="1"/>
          <w:color w:val="161515"/>
          <w:sz w:val="24"/>
        </w:rPr>
      </w:pPr>
    </w:p>
    <w:p w14:paraId="A6020000">
      <w:pPr>
        <w:spacing w:after="0" w:before="0" w:line="20" w:lineRule="atLeast"/>
        <w:ind/>
        <w:jc w:val="center"/>
        <w:rPr>
          <w:rFonts w:ascii="Times New Roman" w:hAnsi="Times New Roman"/>
          <w:color w:val="161515"/>
          <w:sz w:val="24"/>
        </w:rPr>
      </w:pPr>
      <w:r>
        <w:drawing>
          <wp:inline>
            <wp:extent cx="8636762" cy="4067683"/>
            <wp:effectExtent b="0" l="0" r="0" t="0"/>
            <wp:docPr hidden="false" id="6" name="Picture 6"/>
            <a:graphic>
              <a:graphicData uri="http://schemas.openxmlformats.org/drawingml/2006/picture">
                <pic:pic>
                  <pic:nvPicPr>
                    <pic:cNvPr hidden="false" id="5" name="Picture 5"/>
                    <pic:cNvPicPr preferRelativeResize="true"/>
                  </pic:nvPicPr>
                  <pic:blipFill>
                    <a:blip r:embed="rId8"/>
                    <a:srcRect b="0" l="0" r="0" t="0"/>
                    <a:stretch/>
                  </pic:blipFill>
                  <pic:spPr>
                    <a:xfrm flipH="false" flipV="false" rot="0">
                      <a:ext cx="8636762" cy="4067683"/>
                    </a:xfrm>
                    <a:prstGeom prst="rect"/>
                  </pic:spPr>
                </pic:pic>
              </a:graphicData>
            </a:graphic>
          </wp:inline>
        </w:drawing>
      </w:r>
    </w:p>
    <w:p w14:paraId="A7020000">
      <w:pPr>
        <w:sectPr>
          <w:headerReference r:id="rId1" w:type="default"/>
          <w:pgSz w:h="11906" w:orient="landscape" w:w="16838"/>
          <w:pgMar w:bottom="851" w:footer="708" w:header="709" w:left="1134" w:right="851" w:top="851"/>
          <w:pgNumType w:fmt="decimal"/>
        </w:sectPr>
      </w:pPr>
    </w:p>
    <w:p w14:paraId="A8020000">
      <w:pPr>
        <w:spacing w:after="0" w:before="0" w:line="20" w:lineRule="atLeast"/>
        <w:ind/>
        <w:jc w:val="right"/>
      </w:pPr>
      <w:r>
        <w:rPr>
          <w:rFonts w:ascii="Times New Roman" w:hAnsi="Times New Roman"/>
          <w:color w:val="161515"/>
          <w:sz w:val="24"/>
        </w:rPr>
        <w:t>Приложение № 4</w:t>
      </w:r>
    </w:p>
    <w:p w14:paraId="A9020000">
      <w:pPr>
        <w:spacing w:after="0" w:before="0" w:line="20" w:lineRule="atLeast"/>
        <w:ind/>
        <w:jc w:val="right"/>
      </w:pPr>
      <w:r>
        <w:rPr>
          <w:rFonts w:ascii="Times New Roman" w:hAnsi="Times New Roman"/>
          <w:color w:val="161515"/>
          <w:sz w:val="24"/>
        </w:rPr>
        <w:t>к Схеме водоснабжения и водоотведения муниципального</w:t>
      </w:r>
    </w:p>
    <w:p w14:paraId="AA020000">
      <w:pPr>
        <w:spacing w:after="0" w:before="0" w:line="20" w:lineRule="atLeast"/>
        <w:ind/>
        <w:jc w:val="right"/>
      </w:pPr>
      <w:r>
        <w:rPr>
          <w:rFonts w:ascii="Times New Roman" w:hAnsi="Times New Roman"/>
          <w:color w:val="161515"/>
          <w:sz w:val="24"/>
        </w:rPr>
        <w:t>образования «Дедовичи» на 2014 – 2025 годы</w:t>
      </w:r>
    </w:p>
    <w:p w14:paraId="AB020000">
      <w:pPr>
        <w:spacing w:after="0" w:before="0" w:line="20" w:lineRule="atLeast"/>
        <w:ind/>
        <w:jc w:val="right"/>
        <w:rPr>
          <w:rFonts w:ascii="Times New Roman" w:hAnsi="Times New Roman"/>
          <w:color w:val="161515"/>
          <w:sz w:val="24"/>
        </w:rPr>
      </w:pPr>
    </w:p>
    <w:p w14:paraId="AC020000">
      <w:pPr>
        <w:spacing w:after="0" w:before="0" w:line="20" w:lineRule="atLeast"/>
        <w:ind/>
        <w:jc w:val="center"/>
      </w:pPr>
      <w:r>
        <w:rPr>
          <w:rFonts w:ascii="Times New Roman" w:hAnsi="Times New Roman"/>
          <w:b w:val="1"/>
          <w:caps w:val="1"/>
          <w:color w:val="161515"/>
          <w:sz w:val="24"/>
        </w:rPr>
        <w:t xml:space="preserve">Схема водоотведения </w:t>
      </w:r>
    </w:p>
    <w:p w14:paraId="AD020000">
      <w:pPr>
        <w:spacing w:after="0" w:before="0" w:line="20" w:lineRule="atLeast"/>
        <w:ind/>
        <w:jc w:val="center"/>
      </w:pPr>
      <w:r>
        <w:rPr>
          <w:rFonts w:ascii="Times New Roman" w:hAnsi="Times New Roman"/>
          <w:b w:val="1"/>
          <w:color w:val="161515"/>
          <w:sz w:val="24"/>
        </w:rPr>
        <w:t>рп. Дедовичи,</w:t>
      </w:r>
      <w:r>
        <w:rPr>
          <w:rFonts w:ascii="Times New Roman" w:hAnsi="Times New Roman"/>
          <w:b w:val="1"/>
          <w:caps w:val="1"/>
          <w:color w:val="161515"/>
          <w:sz w:val="24"/>
        </w:rPr>
        <w:t xml:space="preserve"> </w:t>
      </w:r>
      <w:r>
        <w:rPr>
          <w:rFonts w:ascii="Times New Roman" w:hAnsi="Times New Roman"/>
          <w:b w:val="1"/>
          <w:color w:val="161515"/>
          <w:sz w:val="24"/>
        </w:rPr>
        <w:t>микрорайон «Энергетиков» (ул. Энергетиков, Октябрьская, Егорова, Виноградова, Есенина, Уральская, Восточная, Весенняя, Вологодская, Береговая, Садовая, Квартал Западный)</w:t>
      </w:r>
    </w:p>
    <w:p w14:paraId="AE020000">
      <w:pPr>
        <w:spacing w:after="0" w:before="0" w:line="20" w:lineRule="atLeast"/>
        <w:ind/>
        <w:jc w:val="center"/>
        <w:rPr>
          <w:rFonts w:ascii="Times New Roman" w:hAnsi="Times New Roman"/>
          <w:b w:val="1"/>
          <w:caps w:val="1"/>
          <w:color w:val="161515"/>
          <w:sz w:val="24"/>
        </w:rPr>
      </w:pPr>
    </w:p>
    <w:p w14:paraId="AF020000">
      <w:pPr>
        <w:spacing w:after="0" w:before="0" w:line="20" w:lineRule="atLeast"/>
        <w:ind/>
        <w:jc w:val="both"/>
      </w:pPr>
      <w:r>
        <w:drawing>
          <wp:inline>
            <wp:extent cx="9373616" cy="4930394"/>
            <wp:effectExtent b="0" l="0" r="0" t="0"/>
            <wp:docPr hidden="false" id="8" name="Picture 8"/>
            <a:graphic>
              <a:graphicData uri="http://schemas.openxmlformats.org/drawingml/2006/picture">
                <pic:pic>
                  <pic:nvPicPr>
                    <pic:cNvPr hidden="false" id="7" name="Picture 7"/>
                    <pic:cNvPicPr preferRelativeResize="true"/>
                  </pic:nvPicPr>
                  <pic:blipFill>
                    <a:blip r:embed="rId9"/>
                    <a:srcRect b="0" l="0" r="0" t="0"/>
                    <a:stretch/>
                  </pic:blipFill>
                  <pic:spPr>
                    <a:xfrm flipH="false" flipV="false" rot="0">
                      <a:ext cx="9373616" cy="4930394"/>
                    </a:xfrm>
                    <a:prstGeom prst="rect"/>
                  </pic:spPr>
                </pic:pic>
              </a:graphicData>
            </a:graphic>
          </wp:inline>
        </w:drawing>
      </w:r>
    </w:p>
    <w:sectPr>
      <w:headerReference r:id="rId4" w:type="default"/>
      <w:pgSz w:h="11906" w:orient="landscape" w:w="16838"/>
      <w:pgMar w:bottom="851" w:footer="708" w:header="709" w:left="1134" w:right="851" w:top="851"/>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right"/>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1"/>
      <w:ind/>
      <w:jc w:val="right"/>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ind/>
      <w:jc w:val="right"/>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1"/>
      <w:ind/>
      <w:jc w:val="right"/>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1"/>
      <w:ind/>
      <w:jc w:val="right"/>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widowControl w:val="1"/>
      <w:spacing w:after="200" w:before="0" w:line="276" w:lineRule="auto"/>
      <w:ind/>
      <w:jc w:val="left"/>
    </w:pPr>
    <w:rPr>
      <w:rFonts w:ascii="Calibri" w:hAnsi="Calibri"/>
      <w:color w:val="000000"/>
      <w:sz w:val="22"/>
    </w:rPr>
  </w:style>
  <w:style w:default="1" w:styleId="Style_6_ch" w:type="character">
    <w:name w:val="Normal"/>
    <w:link w:val="Style_6"/>
    <w:rPr>
      <w:rFonts w:ascii="Calibri" w:hAnsi="Calibri"/>
      <w:color w:val="000000"/>
      <w:sz w:val="22"/>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able Heading"/>
    <w:basedOn w:val="Style_10"/>
    <w:link w:val="Style_9_ch"/>
    <w:pPr>
      <w:ind/>
      <w:jc w:val="center"/>
    </w:pPr>
    <w:rPr>
      <w:b w:val="1"/>
    </w:rPr>
  </w:style>
  <w:style w:styleId="Style_9_ch" w:type="character">
    <w:name w:val="Table Heading"/>
    <w:basedOn w:val="Style_10_ch"/>
    <w:link w:val="Style_9"/>
    <w:rPr>
      <w:b w:val="1"/>
    </w:rPr>
  </w:style>
  <w:style w:styleId="Style_11" w:type="paragraph">
    <w:name w:val="toc 6"/>
    <w:next w:val="Style_6"/>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6"/>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Текст выноски Знак"/>
    <w:link w:val="Style_13_ch"/>
    <w:rPr>
      <w:rFonts w:ascii="Times New Roman" w:hAnsi="Times New Roman"/>
      <w:sz w:val="2"/>
    </w:rPr>
  </w:style>
  <w:style w:styleId="Style_13_ch" w:type="character">
    <w:name w:val="Текст выноски Знак"/>
    <w:link w:val="Style_13"/>
    <w:rPr>
      <w:rFonts w:ascii="Times New Roman" w:hAnsi="Times New Roman"/>
      <w:sz w:val="2"/>
    </w:rPr>
  </w:style>
  <w:style w:styleId="Style_14" w:type="paragraph">
    <w:name w:val="Основной текст (3)_"/>
    <w:link w:val="Style_14_ch"/>
    <w:rPr>
      <w:sz w:val="13"/>
    </w:rPr>
  </w:style>
  <w:style w:styleId="Style_14_ch" w:type="character">
    <w:name w:val="Основной текст (3)_"/>
    <w:link w:val="Style_14"/>
    <w:rPr>
      <w:sz w:val="13"/>
    </w:rPr>
  </w:style>
  <w:style w:styleId="Style_15" w:type="paragraph">
    <w:name w:val="WW8Num1z0"/>
    <w:link w:val="Style_15_ch"/>
    <w:rPr>
      <w:rFonts w:ascii="Times New Roman" w:hAnsi="Times New Roman"/>
      <w:b w:val="1"/>
      <w:i w:val="0"/>
      <w:caps w:val="0"/>
      <w:smallCaps w:val="0"/>
      <w:strike w:val="0"/>
      <w:color w:val="000000"/>
      <w:spacing w:val="-2"/>
      <w:sz w:val="22"/>
      <w:u w:val="none"/>
    </w:rPr>
  </w:style>
  <w:style w:styleId="Style_15_ch" w:type="character">
    <w:name w:val="WW8Num1z0"/>
    <w:link w:val="Style_15"/>
    <w:rPr>
      <w:rFonts w:ascii="Times New Roman" w:hAnsi="Times New Roman"/>
      <w:b w:val="1"/>
      <w:i w:val="0"/>
      <w:caps w:val="0"/>
      <w:smallCaps w:val="0"/>
      <w:strike w:val="0"/>
      <w:color w:val="000000"/>
      <w:spacing w:val="-2"/>
      <w:sz w:val="22"/>
      <w:u w:val="none"/>
    </w:rPr>
  </w:style>
  <w:style w:styleId="Style_16" w:type="paragraph">
    <w:name w:val="Основной шрифт абзаца"/>
    <w:link w:val="Style_16_ch"/>
  </w:style>
  <w:style w:styleId="Style_16_ch" w:type="character">
    <w:name w:val="Основной шрифт абзаца"/>
    <w:link w:val="Style_16"/>
  </w:style>
  <w:style w:styleId="Style_17" w:type="paragraph">
    <w:name w:val="heading 3"/>
    <w:next w:val="Style_6"/>
    <w:link w:val="Style_17_ch"/>
    <w:uiPriority w:val="9"/>
    <w:qFormat/>
    <w:pPr>
      <w:spacing w:after="120" w:before="120"/>
      <w:ind/>
      <w:jc w:val="both"/>
      <w:outlineLvl w:val="2"/>
    </w:pPr>
    <w:rPr>
      <w:rFonts w:ascii="XO Thames" w:hAnsi="XO Thames"/>
      <w:b w:val="1"/>
      <w:sz w:val="26"/>
    </w:rPr>
  </w:style>
  <w:style w:styleId="Style_17_ch" w:type="character">
    <w:name w:val="heading 3"/>
    <w:link w:val="Style_17"/>
    <w:rPr>
      <w:rFonts w:ascii="XO Thames" w:hAnsi="XO Thames"/>
      <w:b w:val="1"/>
      <w:sz w:val="26"/>
    </w:rPr>
  </w:style>
  <w:style w:styleId="Style_10" w:type="paragraph">
    <w:name w:val="Table Contents"/>
    <w:basedOn w:val="Style_6"/>
    <w:link w:val="Style_10_ch"/>
    <w:pPr>
      <w:widowControl w:val="0"/>
      <w:ind/>
    </w:pPr>
  </w:style>
  <w:style w:styleId="Style_10_ch" w:type="character">
    <w:name w:val="Table Contents"/>
    <w:basedOn w:val="Style_6_ch"/>
    <w:link w:val="Style_10"/>
  </w:style>
  <w:style w:styleId="Style_18" w:type="paragraph">
    <w:name w:val="Основной текст (2)_"/>
    <w:link w:val="Style_18_ch"/>
    <w:rPr>
      <w:b w:val="1"/>
      <w:spacing w:val="-2"/>
    </w:rPr>
  </w:style>
  <w:style w:styleId="Style_18_ch" w:type="character">
    <w:name w:val="Основной текст (2)_"/>
    <w:link w:val="Style_18"/>
    <w:rPr>
      <w:b w:val="1"/>
      <w:spacing w:val="-2"/>
    </w:rPr>
  </w:style>
  <w:style w:styleId="Style_2" w:type="paragraph">
    <w:name w:val="ConsPlusNormal"/>
    <w:link w:val="Style_2_ch"/>
    <w:pPr>
      <w:widowControl w:val="0"/>
      <w:spacing w:after="0" w:before="0"/>
      <w:ind w:firstLine="720" w:left="0" w:right="0"/>
      <w:jc w:val="left"/>
    </w:pPr>
    <w:rPr>
      <w:rFonts w:ascii="Arial" w:hAnsi="Arial"/>
      <w:color w:val="000000"/>
      <w:sz w:val="20"/>
    </w:rPr>
  </w:style>
  <w:style w:styleId="Style_2_ch" w:type="character">
    <w:name w:val="ConsPlusNormal"/>
    <w:link w:val="Style_2"/>
    <w:rPr>
      <w:rFonts w:ascii="Arial" w:hAnsi="Arial"/>
      <w:color w:val="000000"/>
      <w:sz w:val="20"/>
    </w:rPr>
  </w:style>
  <w:style w:styleId="Style_19" w:type="paragraph">
    <w:name w:val="WW8Num10z0"/>
    <w:link w:val="Style_19_ch"/>
  </w:style>
  <w:style w:styleId="Style_19_ch" w:type="character">
    <w:name w:val="WW8Num10z0"/>
    <w:link w:val="Style_19"/>
  </w:style>
  <w:style w:styleId="Style_20" w:type="paragraph">
    <w:name w:val="Содержимое таблицы"/>
    <w:basedOn w:val="Style_6"/>
    <w:link w:val="Style_20_ch"/>
    <w:pPr>
      <w:widowControl w:val="0"/>
      <w:spacing w:after="0" w:before="0" w:line="240" w:lineRule="auto"/>
      <w:ind/>
    </w:pPr>
    <w:rPr>
      <w:rFonts w:ascii="Times New Roman" w:hAnsi="Times New Roman"/>
      <w:sz w:val="24"/>
    </w:rPr>
  </w:style>
  <w:style w:styleId="Style_20_ch" w:type="character">
    <w:name w:val="Содержимое таблицы"/>
    <w:basedOn w:val="Style_6_ch"/>
    <w:link w:val="Style_20"/>
    <w:rPr>
      <w:rFonts w:ascii="Times New Roman" w:hAnsi="Times New Roman"/>
      <w:sz w:val="24"/>
    </w:rPr>
  </w:style>
  <w:style w:styleId="Style_21" w:type="paragraph">
    <w:name w:val="Основной текст + 5"/>
    <w:link w:val="Style_21_ch"/>
    <w:rPr>
      <w:rFonts w:ascii="Times New Roman" w:hAnsi="Times New Roman"/>
      <w:i w:val="1"/>
      <w:spacing w:val="0"/>
      <w:sz w:val="11"/>
    </w:rPr>
  </w:style>
  <w:style w:styleId="Style_21_ch" w:type="character">
    <w:name w:val="Основной текст + 5"/>
    <w:link w:val="Style_21"/>
    <w:rPr>
      <w:rFonts w:ascii="Times New Roman" w:hAnsi="Times New Roman"/>
      <w:i w:val="1"/>
      <w:spacing w:val="0"/>
      <w:sz w:val="11"/>
    </w:rPr>
  </w:style>
  <w:style w:styleId="Style_1" w:type="paragraph">
    <w:name w:val="header"/>
    <w:basedOn w:val="Style_6"/>
    <w:link w:val="Style_1_ch"/>
    <w:pPr>
      <w:widowControl w:val="0"/>
      <w:spacing w:after="0" w:before="0" w:line="240" w:lineRule="auto"/>
      <w:ind/>
    </w:pPr>
    <w:rPr>
      <w:sz w:val="20"/>
    </w:rPr>
  </w:style>
  <w:style w:styleId="Style_1_ch" w:type="character">
    <w:name w:val="header"/>
    <w:basedOn w:val="Style_6_ch"/>
    <w:link w:val="Style_1"/>
    <w:rPr>
      <w:sz w:val="20"/>
    </w:rPr>
  </w:style>
  <w:style w:styleId="Style_22" w:type="paragraph">
    <w:name w:val="toc 3"/>
    <w:next w:val="Style_6"/>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23" w:type="paragraph">
    <w:name w:val="footer"/>
    <w:basedOn w:val="Style_6"/>
    <w:link w:val="Style_23_ch"/>
    <w:pPr>
      <w:tabs>
        <w:tab w:leader="none" w:pos="4677" w:val="center"/>
        <w:tab w:leader="none" w:pos="9355" w:val="right"/>
      </w:tabs>
      <w:ind/>
    </w:pPr>
  </w:style>
  <w:style w:styleId="Style_23_ch" w:type="character">
    <w:name w:val="footer"/>
    <w:basedOn w:val="Style_6_ch"/>
    <w:link w:val="Style_23"/>
  </w:style>
  <w:style w:styleId="Style_4" w:type="paragraph">
    <w:name w:val="Body Text"/>
    <w:basedOn w:val="Style_6"/>
    <w:link w:val="Style_4_ch"/>
    <w:pPr>
      <w:spacing w:after="0" w:before="0" w:line="240" w:lineRule="atLeast"/>
      <w:ind/>
      <w:jc w:val="both"/>
    </w:pPr>
    <w:rPr>
      <w:sz w:val="20"/>
    </w:rPr>
  </w:style>
  <w:style w:styleId="Style_4_ch" w:type="character">
    <w:name w:val="Body Text"/>
    <w:basedOn w:val="Style_6_ch"/>
    <w:link w:val="Style_4"/>
    <w:rPr>
      <w:sz w:val="20"/>
    </w:rPr>
  </w:style>
  <w:style w:styleId="Style_24" w:type="paragraph">
    <w:name w:val="caption"/>
    <w:basedOn w:val="Style_6"/>
    <w:link w:val="Style_24_ch"/>
    <w:pPr>
      <w:spacing w:after="120" w:before="120"/>
      <w:ind/>
    </w:pPr>
    <w:rPr>
      <w:i w:val="1"/>
      <w:sz w:val="24"/>
    </w:rPr>
  </w:style>
  <w:style w:styleId="Style_24_ch" w:type="character">
    <w:name w:val="caption"/>
    <w:basedOn w:val="Style_6_ch"/>
    <w:link w:val="Style_24"/>
    <w:rPr>
      <w:i w:val="1"/>
      <w:sz w:val="24"/>
    </w:rPr>
  </w:style>
  <w:style w:styleId="Style_25" w:type="paragraph">
    <w:name w:val="heading 5"/>
    <w:next w:val="Style_6"/>
    <w:link w:val="Style_25_ch"/>
    <w:uiPriority w:val="9"/>
    <w:qFormat/>
    <w:pPr>
      <w:spacing w:after="120" w:before="120"/>
      <w:ind/>
      <w:jc w:val="both"/>
      <w:outlineLvl w:val="4"/>
    </w:pPr>
    <w:rPr>
      <w:rFonts w:ascii="XO Thames" w:hAnsi="XO Thames"/>
      <w:b w:val="1"/>
      <w:sz w:val="22"/>
    </w:rPr>
  </w:style>
  <w:style w:styleId="Style_25_ch" w:type="character">
    <w:name w:val="heading 5"/>
    <w:link w:val="Style_25"/>
    <w:rPr>
      <w:rFonts w:ascii="XO Thames" w:hAnsi="XO Thames"/>
      <w:b w:val="1"/>
      <w:sz w:val="22"/>
    </w:rPr>
  </w:style>
  <w:style w:styleId="Style_26" w:type="paragraph">
    <w:name w:val="Default Paragraph Font"/>
    <w:link w:val="Style_26_ch"/>
  </w:style>
  <w:style w:styleId="Style_26_ch" w:type="character">
    <w:name w:val="Default Paragraph Font"/>
    <w:link w:val="Style_26"/>
  </w:style>
  <w:style w:styleId="Style_27" w:type="paragraph">
    <w:name w:val="heading 1"/>
    <w:next w:val="Style_6"/>
    <w:link w:val="Style_27_ch"/>
    <w:uiPriority w:val="9"/>
    <w:qFormat/>
    <w:pPr>
      <w:spacing w:after="120" w:before="120"/>
      <w:ind/>
      <w:jc w:val="both"/>
      <w:outlineLvl w:val="0"/>
    </w:pPr>
    <w:rPr>
      <w:rFonts w:ascii="XO Thames" w:hAnsi="XO Thames"/>
      <w:b w:val="1"/>
      <w:sz w:val="32"/>
    </w:rPr>
  </w:style>
  <w:style w:styleId="Style_27_ch" w:type="character">
    <w:name w:val="heading 1"/>
    <w:link w:val="Style_27"/>
    <w:rPr>
      <w:rFonts w:ascii="XO Thames" w:hAnsi="XO Thames"/>
      <w:b w:val="1"/>
      <w:sz w:val="32"/>
    </w:rPr>
  </w:style>
  <w:style w:styleId="Style_28" w:type="paragraph">
    <w:name w:val="Hyperlink"/>
    <w:link w:val="Style_28_ch"/>
    <w:rPr>
      <w:color w:val="0000FF"/>
      <w:u w:val="none"/>
    </w:rPr>
  </w:style>
  <w:style w:styleId="Style_28_ch" w:type="character">
    <w:name w:val="Hyperlink"/>
    <w:link w:val="Style_28"/>
    <w:rPr>
      <w:color w:val="0000FF"/>
      <w:u w:val="none"/>
    </w:rPr>
  </w:style>
  <w:style w:styleId="Style_29" w:type="paragraph">
    <w:name w:val="Footnote"/>
    <w:link w:val="Style_29_ch"/>
    <w:pPr>
      <w:ind w:firstLine="851" w:left="0"/>
      <w:jc w:val="both"/>
    </w:pPr>
    <w:rPr>
      <w:rFonts w:ascii="XO Thames" w:hAnsi="XO Thames"/>
      <w:sz w:val="22"/>
    </w:rPr>
  </w:style>
  <w:style w:styleId="Style_29_ch" w:type="character">
    <w:name w:val="Footnote"/>
    <w:link w:val="Style_29"/>
    <w:rPr>
      <w:rFonts w:ascii="XO Thames" w:hAnsi="XO Thames"/>
      <w:sz w:val="22"/>
    </w:rPr>
  </w:style>
  <w:style w:styleId="Style_30" w:type="paragraph">
    <w:name w:val="toc 1"/>
    <w:next w:val="Style_6"/>
    <w:link w:val="Style_30_ch"/>
    <w:uiPriority w:val="39"/>
    <w:pPr>
      <w:ind w:firstLine="0" w:left="0"/>
      <w:jc w:val="left"/>
    </w:pPr>
    <w:rPr>
      <w:rFonts w:ascii="XO Thames" w:hAnsi="XO Thames"/>
      <w:b w:val="1"/>
      <w:sz w:val="28"/>
    </w:rPr>
  </w:style>
  <w:style w:styleId="Style_30_ch" w:type="character">
    <w:name w:val="toc 1"/>
    <w:link w:val="Style_30"/>
    <w:rPr>
      <w:rFonts w:ascii="XO Thames" w:hAnsi="XO Thames"/>
      <w:b w:val="1"/>
      <w:sz w:val="28"/>
    </w:rPr>
  </w:style>
  <w:style w:styleId="Style_31" w:type="paragraph">
    <w:name w:val="Верхний колонтитул Знак"/>
    <w:link w:val="Style_31_ch"/>
  </w:style>
  <w:style w:styleId="Style_31_ch" w:type="character">
    <w:name w:val="Верхний колонтитул Знак"/>
    <w:link w:val="Style_31"/>
  </w:style>
  <w:style w:styleId="Style_32" w:type="paragraph">
    <w:name w:val="Header and Footer"/>
    <w:basedOn w:val="Style_6"/>
    <w:link w:val="Style_32_ch"/>
    <w:pPr>
      <w:tabs>
        <w:tab w:leader="none" w:pos="4819" w:val="center"/>
        <w:tab w:leader="none" w:pos="9638" w:val="right"/>
      </w:tabs>
      <w:ind/>
    </w:pPr>
  </w:style>
  <w:style w:styleId="Style_32_ch" w:type="character">
    <w:name w:val="Header and Footer"/>
    <w:basedOn w:val="Style_6_ch"/>
    <w:link w:val="Style_32"/>
  </w:style>
  <w:style w:styleId="Style_33" w:type="paragraph">
    <w:name w:val="Текст выноски"/>
    <w:basedOn w:val="Style_6"/>
    <w:link w:val="Style_33_ch"/>
    <w:rPr>
      <w:rFonts w:ascii="Tahoma" w:hAnsi="Tahoma"/>
      <w:sz w:val="16"/>
    </w:rPr>
  </w:style>
  <w:style w:styleId="Style_33_ch" w:type="character">
    <w:name w:val="Текст выноски"/>
    <w:basedOn w:val="Style_6_ch"/>
    <w:link w:val="Style_33"/>
    <w:rPr>
      <w:rFonts w:ascii="Tahoma" w:hAnsi="Tahoma"/>
      <w:sz w:val="16"/>
    </w:rPr>
  </w:style>
  <w:style w:styleId="Style_34" w:type="paragraph">
    <w:name w:val="List"/>
    <w:basedOn w:val="Style_4"/>
    <w:link w:val="Style_34_ch"/>
  </w:style>
  <w:style w:styleId="Style_34_ch" w:type="character">
    <w:name w:val="List"/>
    <w:basedOn w:val="Style_4_ch"/>
    <w:link w:val="Style_34"/>
  </w:style>
  <w:style w:styleId="Style_35" w:type="paragraph">
    <w:name w:val="toc 9"/>
    <w:next w:val="Style_6"/>
    <w:link w:val="Style_35_ch"/>
    <w:uiPriority w:val="39"/>
    <w:pPr>
      <w:ind w:firstLine="0" w:left="1600"/>
      <w:jc w:val="left"/>
    </w:pPr>
    <w:rPr>
      <w:rFonts w:ascii="XO Thames" w:hAnsi="XO Thames"/>
      <w:sz w:val="28"/>
    </w:rPr>
  </w:style>
  <w:style w:styleId="Style_35_ch" w:type="character">
    <w:name w:val="toc 9"/>
    <w:link w:val="Style_35"/>
    <w:rPr>
      <w:rFonts w:ascii="XO Thames" w:hAnsi="XO Thames"/>
      <w:sz w:val="28"/>
    </w:rPr>
  </w:style>
  <w:style w:styleId="Style_36" w:type="paragraph">
    <w:name w:val="toc 8"/>
    <w:next w:val="Style_6"/>
    <w:link w:val="Style_36_ch"/>
    <w:uiPriority w:val="39"/>
    <w:pPr>
      <w:ind w:firstLine="0" w:left="1400"/>
      <w:jc w:val="left"/>
    </w:pPr>
    <w:rPr>
      <w:rFonts w:ascii="XO Thames" w:hAnsi="XO Thames"/>
      <w:sz w:val="28"/>
    </w:rPr>
  </w:style>
  <w:style w:styleId="Style_36_ch" w:type="character">
    <w:name w:val="toc 8"/>
    <w:link w:val="Style_36"/>
    <w:rPr>
      <w:rFonts w:ascii="XO Thames" w:hAnsi="XO Thames"/>
      <w:sz w:val="28"/>
    </w:rPr>
  </w:style>
  <w:style w:styleId="Style_37" w:type="paragraph">
    <w:name w:val="Index"/>
    <w:basedOn w:val="Style_6"/>
    <w:link w:val="Style_37_ch"/>
  </w:style>
  <w:style w:styleId="Style_37_ch" w:type="character">
    <w:name w:val="Index"/>
    <w:basedOn w:val="Style_6_ch"/>
    <w:link w:val="Style_37"/>
  </w:style>
  <w:style w:styleId="Style_38" w:type="paragraph">
    <w:name w:val="Без интервала1"/>
    <w:link w:val="Style_38_ch"/>
    <w:pPr>
      <w:widowControl w:val="0"/>
      <w:spacing w:after="0" w:before="0"/>
      <w:ind/>
      <w:jc w:val="left"/>
    </w:pPr>
    <w:rPr>
      <w:rFonts w:ascii="Calibri" w:hAnsi="Calibri"/>
      <w:color w:val="000000"/>
      <w:sz w:val="20"/>
    </w:rPr>
  </w:style>
  <w:style w:styleId="Style_38_ch" w:type="character">
    <w:name w:val="Без интервала1"/>
    <w:link w:val="Style_38"/>
    <w:rPr>
      <w:rFonts w:ascii="Calibri" w:hAnsi="Calibri"/>
      <w:color w:val="000000"/>
      <w:sz w:val="20"/>
    </w:rPr>
  </w:style>
  <w:style w:styleId="Style_39" w:type="paragraph">
    <w:name w:val="toc 5"/>
    <w:next w:val="Style_6"/>
    <w:link w:val="Style_39_ch"/>
    <w:uiPriority w:val="39"/>
    <w:pPr>
      <w:ind w:firstLine="0" w:left="800"/>
      <w:jc w:val="left"/>
    </w:pPr>
    <w:rPr>
      <w:rFonts w:ascii="XO Thames" w:hAnsi="XO Thames"/>
      <w:sz w:val="28"/>
    </w:rPr>
  </w:style>
  <w:style w:styleId="Style_39_ch" w:type="character">
    <w:name w:val="toc 5"/>
    <w:link w:val="Style_39"/>
    <w:rPr>
      <w:rFonts w:ascii="XO Thames" w:hAnsi="XO Thames"/>
      <w:sz w:val="28"/>
    </w:rPr>
  </w:style>
  <w:style w:styleId="Style_40" w:type="paragraph">
    <w:name w:val="Нижний колонтитул Знак"/>
    <w:link w:val="Style_40_ch"/>
    <w:rPr>
      <w:sz w:val="22"/>
    </w:rPr>
  </w:style>
  <w:style w:styleId="Style_40_ch" w:type="character">
    <w:name w:val="Нижний колонтитул Знак"/>
    <w:link w:val="Style_40"/>
    <w:rPr>
      <w:sz w:val="22"/>
    </w:rPr>
  </w:style>
  <w:style w:styleId="Style_5" w:type="paragraph">
    <w:name w:val="Основной текст (2)"/>
    <w:basedOn w:val="Style_6"/>
    <w:link w:val="Style_5_ch"/>
    <w:pPr>
      <w:spacing w:after="0" w:before="0" w:line="240" w:lineRule="atLeast"/>
      <w:ind/>
    </w:pPr>
    <w:rPr>
      <w:b w:val="1"/>
      <w:spacing w:val="-2"/>
      <w:sz w:val="20"/>
    </w:rPr>
  </w:style>
  <w:style w:styleId="Style_5_ch" w:type="character">
    <w:name w:val="Основной текст (2)"/>
    <w:basedOn w:val="Style_6_ch"/>
    <w:link w:val="Style_5"/>
    <w:rPr>
      <w:b w:val="1"/>
      <w:spacing w:val="-2"/>
      <w:sz w:val="20"/>
    </w:rPr>
  </w:style>
  <w:style w:styleId="Style_41" w:type="paragraph">
    <w:name w:val="Основной текст Знак"/>
    <w:basedOn w:val="Style_16"/>
    <w:link w:val="Style_41_ch"/>
  </w:style>
  <w:style w:styleId="Style_41_ch" w:type="character">
    <w:name w:val="Основной текст Знак"/>
    <w:basedOn w:val="Style_16_ch"/>
    <w:link w:val="Style_41"/>
  </w:style>
  <w:style w:styleId="Style_42" w:type="paragraph">
    <w:name w:val="Subtitle"/>
    <w:next w:val="Style_6"/>
    <w:link w:val="Style_42_ch"/>
    <w:uiPriority w:val="11"/>
    <w:qFormat/>
    <w:pPr>
      <w:ind/>
      <w:jc w:val="both"/>
    </w:pPr>
    <w:rPr>
      <w:rFonts w:ascii="XO Thames" w:hAnsi="XO Thames"/>
      <w:i w:val="1"/>
      <w:sz w:val="24"/>
    </w:rPr>
  </w:style>
  <w:style w:styleId="Style_42_ch" w:type="character">
    <w:name w:val="Subtitle"/>
    <w:link w:val="Style_42"/>
    <w:rPr>
      <w:rFonts w:ascii="XO Thames" w:hAnsi="XO Thames"/>
      <w:i w:val="1"/>
      <w:sz w:val="24"/>
    </w:rPr>
  </w:style>
  <w:style w:styleId="Style_43" w:type="paragraph">
    <w:name w:val="Header Char"/>
    <w:link w:val="Style_43_ch"/>
  </w:style>
  <w:style w:styleId="Style_43_ch" w:type="character">
    <w:name w:val="Header Char"/>
    <w:link w:val="Style_43"/>
  </w:style>
  <w:style w:styleId="Style_44" w:type="paragraph">
    <w:name w:val="Основной текст (3)"/>
    <w:basedOn w:val="Style_6"/>
    <w:link w:val="Style_44_ch"/>
    <w:pPr>
      <w:spacing w:after="240" w:before="120" w:line="240" w:lineRule="atLeast"/>
      <w:ind/>
    </w:pPr>
    <w:rPr>
      <w:sz w:val="13"/>
    </w:rPr>
  </w:style>
  <w:style w:styleId="Style_44_ch" w:type="character">
    <w:name w:val="Основной текст (3)"/>
    <w:basedOn w:val="Style_6_ch"/>
    <w:link w:val="Style_44"/>
    <w:rPr>
      <w:sz w:val="13"/>
    </w:rPr>
  </w:style>
  <w:style w:styleId="Style_45" w:type="paragraph">
    <w:name w:val="Title"/>
    <w:next w:val="Style_6"/>
    <w:link w:val="Style_45_ch"/>
    <w:uiPriority w:val="10"/>
    <w:qFormat/>
    <w:pPr>
      <w:spacing w:after="567" w:before="567"/>
      <w:ind/>
      <w:jc w:val="center"/>
    </w:pPr>
    <w:rPr>
      <w:rFonts w:ascii="XO Thames" w:hAnsi="XO Thames"/>
      <w:b w:val="1"/>
      <w:caps w:val="1"/>
      <w:sz w:val="40"/>
    </w:rPr>
  </w:style>
  <w:style w:styleId="Style_45_ch" w:type="character">
    <w:name w:val="Title"/>
    <w:link w:val="Style_45"/>
    <w:rPr>
      <w:rFonts w:ascii="XO Thames" w:hAnsi="XO Thames"/>
      <w:b w:val="1"/>
      <w:caps w:val="1"/>
      <w:sz w:val="40"/>
    </w:rPr>
  </w:style>
  <w:style w:styleId="Style_46" w:type="paragraph">
    <w:name w:val="heading 4"/>
    <w:next w:val="Style_6"/>
    <w:link w:val="Style_46_ch"/>
    <w:uiPriority w:val="9"/>
    <w:qFormat/>
    <w:pPr>
      <w:spacing w:after="120" w:before="120"/>
      <w:ind/>
      <w:jc w:val="both"/>
      <w:outlineLvl w:val="3"/>
    </w:pPr>
    <w:rPr>
      <w:rFonts w:ascii="XO Thames" w:hAnsi="XO Thames"/>
      <w:b w:val="1"/>
      <w:sz w:val="24"/>
    </w:rPr>
  </w:style>
  <w:style w:styleId="Style_46_ch" w:type="character">
    <w:name w:val="heading 4"/>
    <w:link w:val="Style_46"/>
    <w:rPr>
      <w:rFonts w:ascii="XO Thames" w:hAnsi="XO Thames"/>
      <w:b w:val="1"/>
      <w:sz w:val="24"/>
    </w:rPr>
  </w:style>
  <w:style w:styleId="Style_47" w:type="paragraph">
    <w:name w:val="heading 2"/>
    <w:next w:val="Style_6"/>
    <w:link w:val="Style_47_ch"/>
    <w:uiPriority w:val="9"/>
    <w:qFormat/>
    <w:pPr>
      <w:spacing w:after="120" w:before="120"/>
      <w:ind/>
      <w:jc w:val="both"/>
      <w:outlineLvl w:val="1"/>
    </w:pPr>
    <w:rPr>
      <w:rFonts w:ascii="XO Thames" w:hAnsi="XO Thames"/>
      <w:b w:val="1"/>
      <w:sz w:val="28"/>
    </w:rPr>
  </w:style>
  <w:style w:styleId="Style_47_ch" w:type="character">
    <w:name w:val="heading 2"/>
    <w:link w:val="Style_47"/>
    <w:rPr>
      <w:rFonts w:ascii="XO Thames" w:hAnsi="XO Thames"/>
      <w:b w:val="1"/>
      <w:sz w:val="28"/>
    </w:rPr>
  </w:style>
  <w:style w:styleId="Style_48" w:type="paragraph">
    <w:name w:val="Heading"/>
    <w:basedOn w:val="Style_6"/>
    <w:next w:val="Style_4"/>
    <w:link w:val="Style_48_ch"/>
    <w:pPr>
      <w:keepNext w:val="1"/>
      <w:spacing w:after="120" w:before="240"/>
      <w:ind/>
    </w:pPr>
    <w:rPr>
      <w:rFonts w:ascii="DejaVu Sans" w:hAnsi="DejaVu Sans"/>
      <w:sz w:val="28"/>
    </w:rPr>
  </w:style>
  <w:style w:styleId="Style_48_ch" w:type="character">
    <w:name w:val="Heading"/>
    <w:basedOn w:val="Style_6_ch"/>
    <w:link w:val="Style_48"/>
    <w:rPr>
      <w:rFonts w:ascii="DejaVu Sans" w:hAnsi="DejaVu Sans"/>
      <w:sz w:val="28"/>
    </w:rPr>
  </w:style>
  <w:style w:styleId="Style_49" w:type="paragraph">
    <w:name w:val="Body Text Char"/>
    <w:link w:val="Style_49_ch"/>
  </w:style>
  <w:style w:styleId="Style_49_ch" w:type="character">
    <w:name w:val="Body Text Char"/>
    <w:link w:val="Style_49"/>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5" Target="theme/theme1.xml" Type="http://schemas.openxmlformats.org/officeDocument/2006/relationships/theme"/>
  <Relationship Id="rId11" Target="settings.xml" Type="http://schemas.openxmlformats.org/officeDocument/2006/relationships/settings"/>
  <Relationship Id="rId10" Target="fontTable.xml" Type="http://schemas.openxmlformats.org/officeDocument/2006/relationships/fontTable"/>
  <Relationship Id="rId14" Target="webSettings.xml" Type="http://schemas.openxmlformats.org/officeDocument/2006/relationships/webSettings"/>
  <Relationship Id="rId7" Target="media/2.jpeg" Type="http://schemas.openxmlformats.org/officeDocument/2006/relationships/image"/>
  <Relationship Id="rId6" Target="media/1.jpeg" Type="http://schemas.openxmlformats.org/officeDocument/2006/relationships/image"/>
  <Relationship Id="rId13" Target="stylesWithEffects.xml" Type="http://schemas.microsoft.com/office/2007/relationships/stylesWithEffects"/>
  <Relationship Id="rId9" Target="media/4.jpeg" Type="http://schemas.openxmlformats.org/officeDocument/2006/relationships/image"/>
  <Relationship Id="rId5" Target="header5.xml" Type="http://schemas.openxmlformats.org/officeDocument/2006/relationships/header"/>
  <Relationship Id="rId8" Target="media/3.jpeg" Type="http://schemas.openxmlformats.org/officeDocument/2006/relationships/image"/>
  <Relationship Id="rId4" Target="header4.xml" Type="http://schemas.openxmlformats.org/officeDocument/2006/relationships/header"/>
  <Relationship Id="rId12" Target="styles.xml" Type="http://schemas.openxmlformats.org/officeDocument/2006/relationships/styles"/>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2025-05-27T08:28:32Z</dcterms:modified>
</cp:coreProperties>
</file>