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widowControl w:val="1"/>
        <w:ind w:firstLine="720" w:left="0"/>
        <w:rPr>
          <w:rFonts w:ascii="Times New Roman" w:hAnsi="Times New Roman"/>
          <w:b w:val="0"/>
          <w:color w:val="0000FF"/>
          <w:sz w:val="24"/>
        </w:rPr>
      </w:pPr>
      <w:r>
        <w:rPr>
          <w:rFonts w:ascii="Times New Roman" w:hAnsi="Times New Roman"/>
          <w:b w:val="0"/>
          <w:color w:val="0000FF"/>
          <w:sz w:val="24"/>
        </w:rPr>
        <w:t>ВНИМАНИЕ! Настоящий документ изменён.</w:t>
      </w:r>
    </w:p>
    <w:p w14:paraId="03000000">
      <w:pPr>
        <w:pStyle w:val="Style_3"/>
        <w:widowControl w:val="1"/>
        <w:ind/>
        <w:rPr>
          <w:rFonts w:ascii="Times New Roman" w:hAnsi="Times New Roman"/>
          <w:b w:val="0"/>
          <w:color w:val="0000FF"/>
          <w:sz w:val="24"/>
        </w:rPr>
      </w:pPr>
    </w:p>
    <w:p w14:paraId="04000000">
      <w:pPr>
        <w:ind w:firstLine="720" w:left="0"/>
        <w:jc w:val="both"/>
        <w:rPr>
          <w:color w:val="0000FF"/>
          <w:sz w:val="24"/>
        </w:rPr>
      </w:pPr>
      <w:r>
        <w:rPr>
          <w:color w:val="0000FF"/>
          <w:sz w:val="24"/>
        </w:rPr>
        <w:t xml:space="preserve">См. </w:t>
      </w:r>
      <w:r>
        <w:rPr>
          <w:color w:val="0000FF"/>
          <w:sz w:val="24"/>
        </w:rPr>
        <w:t>следующие решения</w:t>
      </w:r>
      <w:r>
        <w:rPr>
          <w:color w:val="0000FF"/>
          <w:sz w:val="24"/>
        </w:rPr>
        <w:t xml:space="preserve"> Собрания депутатов </w:t>
      </w:r>
      <w:r>
        <w:rPr>
          <w:color w:val="0000FF"/>
          <w:sz w:val="24"/>
        </w:rPr>
        <w:t>городского поселения «Дедовичи»</w:t>
      </w:r>
    </w:p>
    <w:p w14:paraId="05000000">
      <w:pPr>
        <w:ind w:firstLine="720" w:left="0"/>
        <w:jc w:val="both"/>
        <w:rPr>
          <w:color w:val="0000FF"/>
          <w:sz w:val="24"/>
        </w:rPr>
      </w:pPr>
      <w:r>
        <w:rPr>
          <w:color w:val="0000FF"/>
          <w:sz w:val="24"/>
        </w:rPr>
        <w:t>от 02.11.2010 № 22 «О внесении дополнения в решение Собрания депутатов городского поселения «Дедовичи» от 22.12.2009 № 134 «Об антикоррупционной экспертизе нормативных правовых актов и проектов нормативных правовых актов органов местного самоуправления муниципального образования «Дедовичи»»</w:t>
      </w:r>
      <w:r>
        <w:rPr>
          <w:color w:val="0000FF"/>
          <w:sz w:val="24"/>
        </w:rPr>
        <w:t>;</w:t>
      </w:r>
    </w:p>
    <w:p w14:paraId="06000000">
      <w:pPr>
        <w:ind w:firstLine="720" w:left="0"/>
        <w:jc w:val="both"/>
        <w:rPr>
          <w:color w:val="0000FF"/>
          <w:sz w:val="24"/>
        </w:rPr>
      </w:pPr>
      <w:r>
        <w:rPr>
          <w:color w:val="0000FF"/>
          <w:sz w:val="24"/>
        </w:rPr>
        <w:t>от 23.06.2020 № 284 «О внесении дополнений</w:t>
      </w:r>
      <w:r>
        <w:rPr>
          <w:color w:val="0000FF"/>
          <w:sz w:val="24"/>
        </w:rPr>
        <w:t xml:space="preserve"> в решение Собрания депутатов городского поселения «Дедовичи» от 22.12.2009 № 134 «Об антикоррупционной экспертизе нормативных правовых актов и проектов нормативных правовых актов органов местного самоуправления муниципального образования «Дедовичи»»</w:t>
      </w:r>
      <w:r>
        <w:rPr>
          <w:color w:val="0000FF"/>
          <w:sz w:val="24"/>
        </w:rPr>
        <w:t>.</w:t>
      </w:r>
    </w:p>
    <w:p w14:paraId="07000000">
      <w:pPr>
        <w:rPr>
          <w:color w:val="000000"/>
          <w:sz w:val="24"/>
        </w:rPr>
      </w:pPr>
      <w:r>
        <w:rPr>
          <w:color w:val="000000"/>
          <w:sz w:val="24"/>
        </w:rPr>
        <w:t>=====================================================================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СОБРАНИЕ ДЕПУТАТОВ ГОРОДСКОГО ПОСЕЛЕНИЯ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«ДЕДОВИЧИ»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РЕШЕНИЕ</w:t>
      </w:r>
    </w:p>
    <w:p w14:paraId="0C000000">
      <w:pPr>
        <w:rPr>
          <w:sz w:val="28"/>
        </w:rPr>
      </w:pPr>
    </w:p>
    <w:p w14:paraId="0D000000">
      <w:pPr>
        <w:rPr>
          <w:sz w:val="28"/>
        </w:rPr>
      </w:pPr>
      <w:r>
        <w:rPr>
          <w:sz w:val="28"/>
        </w:rPr>
        <w:t>от 22.12.2009 № 134</w:t>
      </w:r>
    </w:p>
    <w:p w14:paraId="0E000000">
      <w:pPr>
        <w:rPr>
          <w:sz w:val="28"/>
        </w:rPr>
      </w:pPr>
      <w:r>
        <w:rPr>
          <w:sz w:val="28"/>
        </w:rPr>
        <w:t>(принято на 32 очередном заседании</w:t>
      </w:r>
    </w:p>
    <w:p w14:paraId="0F000000">
      <w:pPr>
        <w:rPr>
          <w:sz w:val="28"/>
        </w:rPr>
      </w:pPr>
      <w:r>
        <w:rPr>
          <w:sz w:val="28"/>
        </w:rPr>
        <w:t>Собрания</w:t>
      </w:r>
      <w:r>
        <w:rPr>
          <w:sz w:val="28"/>
        </w:rPr>
        <w:t xml:space="preserve"> депутатов городского поселения</w:t>
      </w:r>
    </w:p>
    <w:p w14:paraId="10000000">
      <w:pPr>
        <w:rPr>
          <w:sz w:val="28"/>
        </w:rPr>
      </w:pPr>
      <w:r>
        <w:rPr>
          <w:sz w:val="28"/>
        </w:rPr>
        <w:t>«Дедовичи» первого созыва)</w:t>
      </w:r>
    </w:p>
    <w:p w14:paraId="11000000">
      <w:pPr>
        <w:rPr>
          <w:sz w:val="28"/>
        </w:rPr>
      </w:pPr>
      <w:r>
        <w:rPr>
          <w:sz w:val="28"/>
        </w:rPr>
        <w:t>п.г.т. Дедовичи</w:t>
      </w:r>
    </w:p>
    <w:p w14:paraId="12000000">
      <w:pPr>
        <w:pStyle w:val="Style_3"/>
        <w:widowControl w:val="1"/>
        <w:ind/>
        <w:rPr>
          <w:rFonts w:ascii="Times New Roman" w:hAnsi="Times New Roman"/>
          <w:b w:val="0"/>
          <w:sz w:val="28"/>
        </w:rPr>
      </w:pPr>
    </w:p>
    <w:p w14:paraId="13000000">
      <w:pPr>
        <w:pStyle w:val="Style_3"/>
        <w:widowControl w:val="1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б антикоррупционной экспертиз</w:t>
      </w:r>
      <w:r>
        <w:rPr>
          <w:rFonts w:ascii="Times New Roman" w:hAnsi="Times New Roman"/>
          <w:b w:val="0"/>
          <w:sz w:val="28"/>
        </w:rPr>
        <w:t>е</w:t>
      </w:r>
    </w:p>
    <w:p w14:paraId="14000000">
      <w:pPr>
        <w:pStyle w:val="Style_3"/>
        <w:widowControl w:val="1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нормат</w:t>
      </w:r>
      <w:r>
        <w:rPr>
          <w:rFonts w:ascii="Times New Roman" w:hAnsi="Times New Roman"/>
          <w:b w:val="0"/>
          <w:sz w:val="28"/>
        </w:rPr>
        <w:t>ивных правовых актов и проектов</w:t>
      </w:r>
    </w:p>
    <w:p w14:paraId="15000000">
      <w:pPr>
        <w:pStyle w:val="Style_3"/>
        <w:widowControl w:val="1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нормативных правовых актов</w:t>
      </w:r>
    </w:p>
    <w:p w14:paraId="16000000">
      <w:pPr>
        <w:pStyle w:val="Style_3"/>
        <w:widowControl w:val="1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орган</w:t>
      </w:r>
      <w:r>
        <w:rPr>
          <w:rFonts w:ascii="Times New Roman" w:hAnsi="Times New Roman"/>
          <w:b w:val="0"/>
          <w:sz w:val="28"/>
        </w:rPr>
        <w:t>ов</w:t>
      </w:r>
      <w:r>
        <w:rPr>
          <w:rFonts w:ascii="Times New Roman" w:hAnsi="Times New Roman"/>
          <w:b w:val="0"/>
          <w:sz w:val="28"/>
        </w:rPr>
        <w:t xml:space="preserve"> местного самоуправления</w:t>
      </w:r>
    </w:p>
    <w:p w14:paraId="17000000">
      <w:pPr>
        <w:pStyle w:val="Style_3"/>
        <w:widowControl w:val="1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муниципального образования </w:t>
      </w:r>
    </w:p>
    <w:p w14:paraId="18000000">
      <w:pPr>
        <w:pStyle w:val="Style_3"/>
        <w:widowControl w:val="1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Дедовичи</w:t>
      </w:r>
      <w:r>
        <w:rPr>
          <w:rFonts w:ascii="Times New Roman" w:hAnsi="Times New Roman"/>
          <w:b w:val="0"/>
          <w:sz w:val="28"/>
        </w:rPr>
        <w:t>»</w:t>
      </w:r>
    </w:p>
    <w:p w14:paraId="19000000">
      <w:pPr>
        <w:pStyle w:val="Style_3"/>
        <w:widowControl w:val="1"/>
        <w:ind/>
        <w:rPr>
          <w:rFonts w:ascii="Times New Roman" w:hAnsi="Times New Roman"/>
          <w:sz w:val="28"/>
        </w:rPr>
      </w:pPr>
    </w:p>
    <w:p w14:paraId="1A000000">
      <w:pPr>
        <w:pStyle w:val="Style_3"/>
        <w:widowControl w:val="1"/>
        <w:ind w:firstLine="72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соответствии с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 xml:space="preserve"> стать</w:t>
      </w:r>
      <w:r>
        <w:rPr>
          <w:rFonts w:ascii="Times New Roman" w:hAnsi="Times New Roman"/>
          <w:b w:val="0"/>
          <w:sz w:val="28"/>
        </w:rPr>
        <w:t>ей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3 Федерального закона от 17.07.2009 № 172-ФЗ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>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и в целях </w:t>
      </w:r>
      <w:r>
        <w:rPr>
          <w:rFonts w:ascii="Times New Roman" w:hAnsi="Times New Roman"/>
          <w:b w:val="0"/>
          <w:sz w:val="28"/>
        </w:rPr>
        <w:t>противодействия</w:t>
      </w:r>
      <w:r>
        <w:rPr>
          <w:rFonts w:ascii="Times New Roman" w:hAnsi="Times New Roman"/>
          <w:b w:val="0"/>
          <w:sz w:val="28"/>
        </w:rPr>
        <w:t xml:space="preserve"> коррупции при осуществлении полномочий органами местного самоуправления муниципального образования «</w:t>
      </w:r>
      <w:r>
        <w:rPr>
          <w:rFonts w:ascii="Times New Roman" w:hAnsi="Times New Roman"/>
          <w:b w:val="0"/>
          <w:sz w:val="28"/>
        </w:rPr>
        <w:t>Дедовичи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лицами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замещающими муниципальные должности Псковской области, должности муниципальной службы Псковской области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Собрание депутатов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городского </w:t>
      </w:r>
      <w:r>
        <w:rPr>
          <w:rFonts w:ascii="Times New Roman" w:hAnsi="Times New Roman"/>
          <w:b w:val="0"/>
          <w:sz w:val="28"/>
        </w:rPr>
        <w:t>поселения «</w:t>
      </w:r>
      <w:r>
        <w:rPr>
          <w:rFonts w:ascii="Times New Roman" w:hAnsi="Times New Roman"/>
          <w:b w:val="0"/>
          <w:sz w:val="28"/>
        </w:rPr>
        <w:t>Дедовичи»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РЕШИЛО</w:t>
      </w:r>
      <w:r>
        <w:rPr>
          <w:rFonts w:ascii="Times New Roman" w:hAnsi="Times New Roman"/>
          <w:b w:val="0"/>
          <w:sz w:val="28"/>
        </w:rPr>
        <w:t>:</w:t>
      </w:r>
    </w:p>
    <w:p w14:paraId="1B000000">
      <w:pPr>
        <w:widowControl w:val="1"/>
        <w:ind w:firstLine="540" w:left="0"/>
        <w:jc w:val="both"/>
        <w:rPr>
          <w:sz w:val="28"/>
        </w:rPr>
      </w:pPr>
      <w:r>
        <w:rPr>
          <w:sz w:val="28"/>
        </w:rPr>
        <w:t xml:space="preserve">1. Утвердить </w:t>
      </w:r>
      <w:r>
        <w:rPr>
          <w:sz w:val="28"/>
        </w:rPr>
        <w:t xml:space="preserve">прилагаемый </w:t>
      </w:r>
      <w:r>
        <w:rPr>
          <w:sz w:val="28"/>
        </w:rPr>
        <w:t xml:space="preserve">Порядок проведения антикоррупционной экспертизы нормативных правовых актов </w:t>
      </w:r>
      <w:r>
        <w:rPr>
          <w:sz w:val="28"/>
        </w:rPr>
        <w:t xml:space="preserve">и проектов нормативных правовых актов </w:t>
      </w:r>
      <w:r>
        <w:rPr>
          <w:sz w:val="28"/>
        </w:rPr>
        <w:t>органов местного самоуправления муниципального образования "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>.</w:t>
      </w:r>
    </w:p>
    <w:p w14:paraId="1C000000">
      <w:pPr>
        <w:widowControl w:val="1"/>
        <w:ind w:firstLine="540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Признать утратившим силу решение Собрания депутатов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 xml:space="preserve">» от </w:t>
      </w:r>
      <w:r>
        <w:rPr>
          <w:sz w:val="28"/>
        </w:rPr>
        <w:t>12.11.2009</w:t>
      </w:r>
      <w:r>
        <w:rPr>
          <w:sz w:val="28"/>
        </w:rPr>
        <w:t xml:space="preserve"> № </w:t>
      </w:r>
      <w:r>
        <w:rPr>
          <w:sz w:val="28"/>
        </w:rPr>
        <w:t>127</w:t>
      </w:r>
      <w:r>
        <w:rPr>
          <w:sz w:val="28"/>
        </w:rPr>
        <w:t xml:space="preserve"> «О противодействии коррупции в органах местного самоуправления муниципального образования «</w:t>
      </w:r>
      <w:r>
        <w:rPr>
          <w:sz w:val="28"/>
        </w:rPr>
        <w:t>Дедовичи</w:t>
      </w:r>
      <w:r>
        <w:rPr>
          <w:sz w:val="28"/>
        </w:rPr>
        <w:t>».</w:t>
      </w:r>
    </w:p>
    <w:p w14:paraId="1D000000">
      <w:pPr>
        <w:widowControl w:val="1"/>
        <w:ind w:firstLine="540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О</w:t>
      </w:r>
      <w:r>
        <w:rPr>
          <w:sz w:val="28"/>
        </w:rPr>
        <w:t>бнародовать настоящее решение.</w:t>
      </w:r>
    </w:p>
    <w:p w14:paraId="1E000000">
      <w:pPr>
        <w:widowControl w:val="1"/>
        <w:ind w:firstLine="540" w:left="0"/>
        <w:jc w:val="both"/>
        <w:rPr>
          <w:sz w:val="28"/>
        </w:rPr>
      </w:pPr>
    </w:p>
    <w:p w14:paraId="1F000000">
      <w:pPr>
        <w:widowControl w:val="1"/>
        <w:ind/>
        <w:jc w:val="center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городского поселения</w:t>
      </w:r>
      <w:r>
        <w:rPr>
          <w:sz w:val="28"/>
        </w:rPr>
        <w:t xml:space="preserve"> </w:t>
      </w:r>
      <w:r>
        <w:rPr>
          <w:sz w:val="28"/>
        </w:rPr>
        <w:t>«Дедовичи</w:t>
      </w:r>
      <w:r>
        <w:rPr>
          <w:sz w:val="28"/>
        </w:rPr>
        <w:t xml:space="preserve">»                           </w:t>
      </w:r>
      <w:r>
        <w:rPr>
          <w:sz w:val="28"/>
        </w:rPr>
        <w:t>Г.Н.Киселев</w:t>
      </w:r>
    </w:p>
    <w:p w14:paraId="20000000">
      <w:pPr>
        <w:widowControl w:val="1"/>
        <w:ind/>
        <w:jc w:val="both"/>
        <w:rPr>
          <w:sz w:val="28"/>
        </w:rPr>
      </w:pPr>
    </w:p>
    <w:p w14:paraId="21000000">
      <w:pPr>
        <w:sectPr>
          <w:headerReference r:id="rId1" w:type="default"/>
          <w:pgSz w:h="16834" w:orient="portrait" w:w="11907"/>
          <w:pgMar w:bottom="851" w:footer="720" w:gutter="0" w:header="720" w:left="1701" w:right="851" w:top="851"/>
          <w:titlePg/>
        </w:sectPr>
      </w:pPr>
    </w:p>
    <w:p w14:paraId="22000000">
      <w:pPr>
        <w:pStyle w:val="Style_4"/>
        <w:widowControl w:val="1"/>
        <w:ind w:firstLine="0" w:left="0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 </w:t>
      </w:r>
      <w:r>
        <w:rPr>
          <w:rFonts w:ascii="Times New Roman" w:hAnsi="Times New Roman"/>
          <w:sz w:val="28"/>
        </w:rPr>
        <w:t>1</w:t>
      </w:r>
    </w:p>
    <w:p w14:paraId="23000000">
      <w:pPr>
        <w:pStyle w:val="Style_4"/>
        <w:widowControl w:val="1"/>
        <w:ind w:firstLine="0" w:left="0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Собрания депутатов</w:t>
      </w:r>
    </w:p>
    <w:p w14:paraId="24000000">
      <w:pPr>
        <w:pStyle w:val="Style_4"/>
        <w:widowControl w:val="1"/>
        <w:ind w:firstLine="0" w:left="0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городского </w:t>
      </w:r>
      <w:r>
        <w:rPr>
          <w:rFonts w:ascii="Times New Roman" w:hAnsi="Times New Roman"/>
          <w:sz w:val="28"/>
        </w:rPr>
        <w:t>поселения</w:t>
      </w:r>
    </w:p>
    <w:p w14:paraId="25000000">
      <w:pPr>
        <w:pStyle w:val="Style_4"/>
        <w:widowControl w:val="1"/>
        <w:ind w:firstLine="0" w:left="0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Дедовичи»</w:t>
      </w:r>
    </w:p>
    <w:p w14:paraId="26000000">
      <w:pPr>
        <w:ind/>
        <w:jc w:val="righ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22.12.</w:t>
      </w:r>
      <w:r>
        <w:rPr>
          <w:sz w:val="28"/>
        </w:rPr>
        <w:t>200</w:t>
      </w:r>
      <w:r>
        <w:rPr>
          <w:sz w:val="28"/>
        </w:rPr>
        <w:t>9</w:t>
      </w:r>
      <w:r>
        <w:rPr>
          <w:sz w:val="28"/>
        </w:rPr>
        <w:t xml:space="preserve"> № </w:t>
      </w:r>
      <w:r>
        <w:rPr>
          <w:sz w:val="28"/>
        </w:rPr>
        <w:t>134</w:t>
      </w:r>
    </w:p>
    <w:p w14:paraId="27000000">
      <w:pPr>
        <w:widowControl w:val="1"/>
        <w:ind w:firstLine="540" w:left="0"/>
        <w:jc w:val="center"/>
        <w:rPr>
          <w:sz w:val="28"/>
        </w:rPr>
      </w:pPr>
    </w:p>
    <w:p w14:paraId="28000000">
      <w:pPr>
        <w:widowControl w:val="1"/>
        <w:ind w:firstLine="540" w:left="0"/>
        <w:jc w:val="center"/>
        <w:rPr>
          <w:sz w:val="28"/>
        </w:rPr>
      </w:pPr>
      <w:r>
        <w:rPr>
          <w:sz w:val="28"/>
        </w:rPr>
        <w:t>ПОРЯДОК</w:t>
      </w:r>
    </w:p>
    <w:p w14:paraId="29000000">
      <w:pPr>
        <w:widowControl w:val="1"/>
        <w:ind w:firstLine="540" w:left="0"/>
        <w:jc w:val="center"/>
        <w:rPr>
          <w:sz w:val="28"/>
        </w:rPr>
      </w:pPr>
      <w:r>
        <w:rPr>
          <w:sz w:val="28"/>
        </w:rPr>
        <w:t>проведения антикоррупционной экспертизы нормативных</w:t>
      </w:r>
    </w:p>
    <w:p w14:paraId="2A000000">
      <w:pPr>
        <w:widowControl w:val="1"/>
        <w:ind w:firstLine="540" w:left="0"/>
        <w:jc w:val="center"/>
        <w:rPr>
          <w:sz w:val="28"/>
        </w:rPr>
      </w:pPr>
      <w:r>
        <w:rPr>
          <w:sz w:val="28"/>
        </w:rPr>
        <w:t>правовых актов и проектов нормативных правовых</w:t>
      </w:r>
    </w:p>
    <w:p w14:paraId="2B000000">
      <w:pPr>
        <w:widowControl w:val="1"/>
        <w:ind w:firstLine="540" w:left="0"/>
        <w:jc w:val="center"/>
        <w:rPr>
          <w:sz w:val="28"/>
        </w:rPr>
      </w:pPr>
      <w:r>
        <w:rPr>
          <w:sz w:val="28"/>
        </w:rPr>
        <w:t>актов органов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муниципального</w:t>
      </w:r>
    </w:p>
    <w:p w14:paraId="2C000000">
      <w:pPr>
        <w:widowControl w:val="1"/>
        <w:ind w:firstLine="540" w:left="0"/>
        <w:jc w:val="center"/>
        <w:rPr>
          <w:sz w:val="28"/>
        </w:rPr>
      </w:pPr>
      <w:r>
        <w:rPr>
          <w:sz w:val="28"/>
        </w:rPr>
        <w:t xml:space="preserve"> образования «Дедовичи</w:t>
      </w:r>
      <w:r>
        <w:rPr>
          <w:sz w:val="28"/>
        </w:rPr>
        <w:t>»</w:t>
      </w:r>
    </w:p>
    <w:p w14:paraId="2D000000">
      <w:pPr>
        <w:widowControl w:val="1"/>
        <w:ind w:firstLine="540" w:left="0"/>
        <w:jc w:val="both"/>
        <w:rPr>
          <w:sz w:val="28"/>
        </w:rPr>
      </w:pPr>
    </w:p>
    <w:p w14:paraId="2E000000">
      <w:pPr>
        <w:widowControl w:val="1"/>
        <w:ind w:firstLine="540" w:left="0"/>
        <w:jc w:val="both"/>
        <w:rPr>
          <w:sz w:val="28"/>
        </w:rPr>
      </w:pPr>
      <w:r>
        <w:rPr>
          <w:sz w:val="28"/>
        </w:rPr>
        <w:t xml:space="preserve">1. Антикоррупционная экспертиза муниципальных нормативных правовых актов, издаваемых органами местного самоуправления </w:t>
      </w:r>
      <w:r>
        <w:rPr>
          <w:sz w:val="28"/>
        </w:rPr>
        <w:t xml:space="preserve"> </w:t>
      </w:r>
      <w:r>
        <w:rPr>
          <w:sz w:val="28"/>
        </w:rPr>
        <w:t>муниципального образования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>, а также их проектов</w:t>
      </w:r>
      <w:r>
        <w:rPr>
          <w:sz w:val="28"/>
        </w:rPr>
        <w:t>,</w:t>
      </w:r>
      <w:r>
        <w:rPr>
          <w:sz w:val="28"/>
        </w:rPr>
        <w:t xml:space="preserve"> проводится в целях выявления и устранения содержащихся в них коррупционных факторов.</w:t>
      </w:r>
    </w:p>
    <w:p w14:paraId="2F000000">
      <w:pPr>
        <w:widowControl w:val="1"/>
        <w:ind w:firstLine="540" w:left="0"/>
        <w:jc w:val="both"/>
        <w:rPr>
          <w:sz w:val="28"/>
        </w:rPr>
      </w:pPr>
      <w:r>
        <w:rPr>
          <w:sz w:val="28"/>
        </w:rPr>
        <w:t xml:space="preserve">2. Антикоррупционная экспертиза проводится юридической службой </w:t>
      </w:r>
      <w:r>
        <w:rPr>
          <w:sz w:val="28"/>
        </w:rPr>
        <w:t xml:space="preserve">соответствующего </w:t>
      </w:r>
      <w:r>
        <w:rPr>
          <w:sz w:val="28"/>
        </w:rPr>
        <w:t>органа местного самоуправления</w:t>
      </w:r>
      <w:r>
        <w:rPr>
          <w:sz w:val="28"/>
        </w:rPr>
        <w:t xml:space="preserve"> (при её наличии)</w:t>
      </w:r>
      <w:r>
        <w:rPr>
          <w:sz w:val="28"/>
        </w:rPr>
        <w:t>, принявшего или принимающего нормативный правовой акт</w:t>
      </w:r>
      <w:r>
        <w:rPr>
          <w:sz w:val="28"/>
        </w:rPr>
        <w:t xml:space="preserve">, в соответствии с </w:t>
      </w:r>
      <w:r>
        <w:rPr>
          <w:sz w:val="28"/>
        </w:rPr>
        <w:t>м</w:t>
      </w:r>
      <w:r>
        <w:rPr>
          <w:sz w:val="28"/>
        </w:rPr>
        <w:t>етодикой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коррупции, утвержденной Правительств</w:t>
      </w:r>
      <w:r>
        <w:rPr>
          <w:sz w:val="28"/>
        </w:rPr>
        <w:t>ом</w:t>
      </w:r>
      <w:r>
        <w:rPr>
          <w:sz w:val="28"/>
        </w:rPr>
        <w:t xml:space="preserve"> Российской Федерации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0000000">
      <w:pPr>
        <w:widowControl w:val="1"/>
        <w:ind w:firstLine="540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А</w:t>
      </w:r>
      <w:r>
        <w:rPr>
          <w:sz w:val="28"/>
        </w:rPr>
        <w:t xml:space="preserve">нтикоррупционной экспертизе подлежат </w:t>
      </w:r>
      <w:r>
        <w:rPr>
          <w:sz w:val="28"/>
        </w:rPr>
        <w:t xml:space="preserve">все </w:t>
      </w:r>
      <w:r>
        <w:rPr>
          <w:sz w:val="28"/>
        </w:rPr>
        <w:t>проекты муниципальных нормативных правовых актов</w:t>
      </w:r>
      <w:r>
        <w:rPr>
          <w:sz w:val="28"/>
        </w:rPr>
        <w:t xml:space="preserve"> принимаемых органами местного самоуправления муниципального образования</w:t>
      </w:r>
      <w:r>
        <w:rPr>
          <w:sz w:val="28"/>
        </w:rPr>
        <w:t xml:space="preserve"> «Дедовичи</w:t>
      </w:r>
      <w:r>
        <w:rPr>
          <w:sz w:val="28"/>
        </w:rPr>
        <w:t>».</w:t>
      </w:r>
    </w:p>
    <w:p w14:paraId="31000000">
      <w:pPr>
        <w:widowControl w:val="1"/>
        <w:ind w:firstLine="540" w:left="0"/>
        <w:jc w:val="both"/>
        <w:rPr>
          <w:sz w:val="28"/>
        </w:rPr>
      </w:pPr>
      <w:r>
        <w:rPr>
          <w:sz w:val="28"/>
        </w:rPr>
        <w:t>4. По результатам антикоррупционной экспертизы составляется заключение.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</w:p>
    <w:p w14:paraId="32000000">
      <w:pPr>
        <w:widowControl w:val="1"/>
        <w:ind w:firstLine="540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 Решение о проведении антикоррупционной экспертизы действующего муниципального нормативного правового акта, изданного </w:t>
      </w:r>
      <w:r>
        <w:rPr>
          <w:sz w:val="28"/>
        </w:rPr>
        <w:t>Собранием</w:t>
      </w:r>
      <w:r>
        <w:rPr>
          <w:sz w:val="28"/>
        </w:rPr>
        <w:t xml:space="preserve"> депутатов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>, принимается Собранием</w:t>
      </w:r>
      <w:r>
        <w:rPr>
          <w:sz w:val="28"/>
        </w:rPr>
        <w:t xml:space="preserve"> депутатов</w:t>
      </w:r>
      <w:r>
        <w:rPr>
          <w:sz w:val="28"/>
        </w:rPr>
        <w:t xml:space="preserve"> по предложению </w:t>
      </w:r>
      <w:r>
        <w:rPr>
          <w:sz w:val="28"/>
        </w:rPr>
        <w:t xml:space="preserve">депутата Собрания, </w:t>
      </w:r>
      <w:r>
        <w:rPr>
          <w:sz w:val="28"/>
        </w:rPr>
        <w:t xml:space="preserve">Главы </w:t>
      </w:r>
      <w:r>
        <w:rPr>
          <w:sz w:val="28"/>
        </w:rPr>
        <w:t xml:space="preserve">городского </w:t>
      </w:r>
      <w:r>
        <w:rPr>
          <w:sz w:val="28"/>
        </w:rPr>
        <w:t>поселения</w:t>
      </w:r>
      <w:r>
        <w:rPr>
          <w:sz w:val="28"/>
        </w:rPr>
        <w:t xml:space="preserve"> или прокурора района</w:t>
      </w:r>
      <w:r>
        <w:rPr>
          <w:sz w:val="28"/>
        </w:rPr>
        <w:t>.</w:t>
      </w:r>
    </w:p>
    <w:p w14:paraId="33000000">
      <w:pPr>
        <w:widowControl w:val="1"/>
        <w:ind w:firstLine="540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. Решение о проведении антикоррупционной экспертизы действующих </w:t>
      </w:r>
      <w:r>
        <w:rPr>
          <w:sz w:val="28"/>
        </w:rPr>
        <w:t xml:space="preserve">нормативных </w:t>
      </w:r>
      <w:r>
        <w:rPr>
          <w:sz w:val="28"/>
        </w:rPr>
        <w:t xml:space="preserve">правовых актов </w:t>
      </w:r>
      <w:r>
        <w:rPr>
          <w:sz w:val="28"/>
        </w:rPr>
        <w:t xml:space="preserve">Главы </w:t>
      </w:r>
      <w:r>
        <w:rPr>
          <w:sz w:val="28"/>
        </w:rPr>
        <w:t>городского</w:t>
      </w:r>
      <w:r>
        <w:rPr>
          <w:sz w:val="28"/>
        </w:rPr>
        <w:t xml:space="preserve"> поселения,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>город</w:t>
      </w:r>
      <w:r>
        <w:rPr>
          <w:sz w:val="28"/>
        </w:rPr>
        <w:t>ского 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или ины</w:t>
      </w:r>
      <w:r>
        <w:rPr>
          <w:sz w:val="28"/>
        </w:rPr>
        <w:t>х</w:t>
      </w:r>
      <w:r>
        <w:rPr>
          <w:sz w:val="28"/>
        </w:rPr>
        <w:t xml:space="preserve"> </w:t>
      </w:r>
      <w:r>
        <w:rPr>
          <w:sz w:val="28"/>
        </w:rPr>
        <w:t xml:space="preserve">органов </w:t>
      </w:r>
      <w:r>
        <w:rPr>
          <w:sz w:val="28"/>
        </w:rPr>
        <w:t xml:space="preserve">местного самоуправления </w:t>
      </w:r>
      <w:r>
        <w:rPr>
          <w:sz w:val="28"/>
        </w:rPr>
        <w:t>муниципального образования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принимается </w:t>
      </w:r>
      <w:r>
        <w:rPr>
          <w:sz w:val="28"/>
        </w:rPr>
        <w:t>Г</w:t>
      </w:r>
      <w:r>
        <w:rPr>
          <w:sz w:val="28"/>
        </w:rPr>
        <w:t xml:space="preserve">лавой </w:t>
      </w:r>
      <w:r>
        <w:rPr>
          <w:sz w:val="28"/>
        </w:rPr>
        <w:t xml:space="preserve">городского </w:t>
      </w:r>
      <w:r>
        <w:rPr>
          <w:sz w:val="28"/>
        </w:rPr>
        <w:t>поселения</w:t>
      </w:r>
      <w:r>
        <w:rPr>
          <w:sz w:val="28"/>
        </w:rPr>
        <w:t xml:space="preserve"> по собственной инициативе, по предложению Собрания или прокурора района</w:t>
      </w:r>
      <w:r>
        <w:rPr>
          <w:sz w:val="28"/>
        </w:rPr>
        <w:t>.</w:t>
      </w:r>
      <w:r>
        <w:rPr>
          <w:sz w:val="28"/>
        </w:rPr>
        <w:t xml:space="preserve">  </w:t>
      </w:r>
    </w:p>
    <w:p w14:paraId="34000000">
      <w:pPr>
        <w:widowControl w:val="1"/>
        <w:ind w:firstLine="540" w:left="0"/>
        <w:jc w:val="both"/>
        <w:rPr>
          <w:sz w:val="28"/>
        </w:rPr>
      </w:pPr>
      <w:r>
        <w:rPr>
          <w:sz w:val="28"/>
        </w:rPr>
        <w:t>7.</w:t>
      </w:r>
      <w:r>
        <w:rPr>
          <w:sz w:val="28"/>
        </w:rPr>
        <w:t xml:space="preserve"> С целью осуществления органами прокуратуры полномочий, возложенных на них Федеральными законами «Об антикоррупционной экспертизе нормативных правовых актов и проектов нормативных правовых актов» и «О прокуратуре Российской Федерации», проекты всех нормативных правовых актов, разработанных органами местного самоуправления муниципального образования «</w:t>
      </w:r>
      <w:r>
        <w:rPr>
          <w:sz w:val="28"/>
        </w:rPr>
        <w:t>Дедовичи</w:t>
      </w:r>
      <w:r>
        <w:rPr>
          <w:sz w:val="28"/>
        </w:rPr>
        <w:t>»,</w:t>
      </w:r>
      <w:r>
        <w:rPr>
          <w:sz w:val="28"/>
        </w:rPr>
        <w:t xml:space="preserve"> направляются в прокуратуру Дедовичского района </w:t>
      </w:r>
      <w:r>
        <w:rPr>
          <w:sz w:val="28"/>
        </w:rPr>
        <w:t>в срок не менее 7 календарных дней до предполагаемой даты рассмотрения проекта уполномоченным органом.</w:t>
      </w:r>
    </w:p>
    <w:p w14:paraId="35000000">
      <w:pPr>
        <w:widowControl w:val="1"/>
        <w:ind w:firstLine="540" w:left="0"/>
        <w:jc w:val="both"/>
        <w:rPr>
          <w:sz w:val="28"/>
        </w:rPr>
      </w:pPr>
      <w:r>
        <w:rPr>
          <w:sz w:val="28"/>
        </w:rPr>
        <w:t>Принятые нормативные правовы</w:t>
      </w:r>
      <w:r>
        <w:rPr>
          <w:sz w:val="28"/>
        </w:rPr>
        <w:t xml:space="preserve">е </w:t>
      </w:r>
      <w:r>
        <w:rPr>
          <w:sz w:val="28"/>
        </w:rPr>
        <w:t xml:space="preserve"> акты органов местного самоуправления муниципального образования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направляются в прокуратуру Дедовичского района  в течение трех рабочих</w:t>
      </w:r>
      <w:r>
        <w:rPr>
          <w:sz w:val="28"/>
        </w:rPr>
        <w:t xml:space="preserve"> дней после их принятия. </w:t>
      </w:r>
      <w:r>
        <w:rPr>
          <w:sz w:val="28"/>
        </w:rPr>
        <w:t xml:space="preserve"> </w:t>
      </w:r>
    </w:p>
    <w:p w14:paraId="36000000">
      <w:pPr>
        <w:widowControl w:val="1"/>
        <w:ind w:firstLine="540" w:left="0"/>
        <w:jc w:val="both"/>
        <w:rPr>
          <w:sz w:val="28"/>
        </w:rPr>
      </w:pPr>
      <w:r>
        <w:rPr>
          <w:sz w:val="28"/>
        </w:rPr>
        <w:t>8. Т</w:t>
      </w:r>
      <w:r>
        <w:rPr>
          <w:sz w:val="28"/>
        </w:rPr>
        <w:t>ребовани</w:t>
      </w:r>
      <w:r>
        <w:rPr>
          <w:sz w:val="28"/>
        </w:rPr>
        <w:t>я</w:t>
      </w:r>
      <w:r>
        <w:rPr>
          <w:sz w:val="28"/>
        </w:rPr>
        <w:t xml:space="preserve"> прокурора об изменении нормативного правового акта, в котором выявлены коррупциогенные факторы, рассматрива</w:t>
      </w:r>
      <w:r>
        <w:rPr>
          <w:sz w:val="28"/>
        </w:rPr>
        <w:t>ю</w:t>
      </w:r>
      <w:r>
        <w:rPr>
          <w:sz w:val="28"/>
        </w:rPr>
        <w:t>тся</w:t>
      </w:r>
      <w:r>
        <w:rPr>
          <w:sz w:val="28"/>
        </w:rPr>
        <w:t xml:space="preserve"> органами местного самоуправления муниципального образования «</w:t>
      </w:r>
      <w:r>
        <w:rPr>
          <w:sz w:val="28"/>
        </w:rPr>
        <w:t>Дедовичи</w:t>
      </w:r>
      <w:r>
        <w:rPr>
          <w:sz w:val="28"/>
        </w:rPr>
        <w:t>» в порядке</w:t>
      </w:r>
      <w:r>
        <w:rPr>
          <w:sz w:val="28"/>
        </w:rPr>
        <w:t>,</w:t>
      </w:r>
      <w:r>
        <w:rPr>
          <w:sz w:val="28"/>
        </w:rPr>
        <w:t xml:space="preserve"> установленном Федеральными законами «Об антикоррупционной экспертизе нормативных правовых актов, проектов нормати</w:t>
      </w:r>
      <w:r>
        <w:rPr>
          <w:sz w:val="28"/>
        </w:rPr>
        <w:t>в</w:t>
      </w:r>
      <w:r>
        <w:rPr>
          <w:sz w:val="28"/>
        </w:rPr>
        <w:t xml:space="preserve">ных правовых актов» и «О прокуратуре Российской Федерации». </w:t>
      </w:r>
    </w:p>
    <w:p w14:paraId="37000000">
      <w:pPr>
        <w:pStyle w:val="Style_4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муниципальных нормативных правовых актов (проектов нормативных правовых актов).</w:t>
      </w:r>
    </w:p>
    <w:p w14:paraId="38000000">
      <w:pPr>
        <w:pStyle w:val="Style_4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39000000">
      <w:pPr>
        <w:pStyle w:val="Style_4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4" w:orient="portrait" w:w="11907"/>
      <w:pgMar w:bottom="851" w:footer="720" w:gutter="0" w:header="720" w:left="170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1" w:type="paragraph">
    <w:name w:val="page number"/>
    <w:basedOn w:val="Style_7"/>
    <w:link w:val="Style_1_ch"/>
  </w:style>
  <w:style w:styleId="Style_1_ch" w:type="character">
    <w:name w:val="page number"/>
    <w:basedOn w:val="Style_7_ch"/>
    <w:link w:val="Style_1"/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</w:rPr>
  </w:style>
  <w:style w:styleId="Style_3_ch" w:type="character">
    <w:name w:val="ConsPlusTitle"/>
    <w:link w:val="Style_3"/>
    <w:rPr>
      <w:rFonts w:ascii="Arial" w:hAnsi="Arial"/>
      <w:b w:val="1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5"/>
    <w:next w:val="Style_5"/>
    <w:link w:val="Style_14_ch"/>
    <w:uiPriority w:val="9"/>
    <w:qFormat/>
    <w:pPr>
      <w:spacing w:after="108" w:before="108"/>
      <w:ind/>
      <w:jc w:val="center"/>
      <w:outlineLvl w:val="0"/>
    </w:pPr>
    <w:rPr>
      <w:rFonts w:ascii="Arial" w:hAnsi="Arial"/>
      <w:b w:val="1"/>
      <w:color w:val="000080"/>
      <w:sz w:val="22"/>
    </w:rPr>
  </w:style>
  <w:style w:styleId="Style_14_ch" w:type="character">
    <w:name w:val="heading 1"/>
    <w:basedOn w:val="Style_5_ch"/>
    <w:link w:val="Style_14"/>
    <w:rPr>
      <w:rFonts w:ascii="Arial" w:hAnsi="Arial"/>
      <w:b w:val="1"/>
      <w:color w:val="000080"/>
      <w:sz w:val="2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5_ch"/>
    <w:link w:val="Style_2"/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2023-08-05T10:32:34Z</dcterms:modified>
</cp:coreProperties>
</file>