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ПСКОВСКАЯ ОБЛАСТЬ</w:t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МУНИЦИПАЛЬНОЕ ОБРАЗОВАНИЕ «ДЕДОВИЧИ»</w:t>
      </w: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6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РЕШЕНИЕ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Проект </w:t>
      </w: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от                   №  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(принято на ___ очередном заседании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«Дедовичи» четвертого созыва)</w:t>
      </w: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рп. Дедовичи</w:t>
      </w:r>
    </w:p>
    <w:p w14:paraId="1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12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внесении изменений в решение Собрания депутатов</w:t>
      </w:r>
    </w:p>
    <w:p w14:paraId="1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городского поселения «Дедовичи» от 28.12.2023 № 186</w:t>
      </w:r>
    </w:p>
    <w:p w14:paraId="1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«О бюджете муниципального образования «Дедовичи»</w:t>
      </w:r>
    </w:p>
    <w:p w14:paraId="1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на 2024 год и на плановый период 2025 и 2026 годов»</w:t>
      </w:r>
    </w:p>
    <w:p w14:paraId="17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8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9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A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 Внести в решение Собрания депутатов городского поселения «Дедовичи» от 28.12.2023 № 186  «О бюджете муниципального образования «Дедовичи» на 2024 год и на плановый период 2025 и 2026 годов» следующие изменения:</w:t>
      </w:r>
    </w:p>
    <w:p w14:paraId="1B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1.1. Пункт 1 решения изложить в следующей редакции:</w:t>
      </w:r>
    </w:p>
    <w:p w14:paraId="1C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«1. Утвердить бюджет муниципального образования «Дедовичи» (далее именуется также – бюджет поселения) на 2024 год по доходам в сумме 22627 тыс. руб. и по расходам в сумме </w:t>
      </w:r>
      <w:r>
        <w:rPr>
          <w:color w:val="000000"/>
          <w:sz w:val="24"/>
        </w:rPr>
        <w:t>23614</w:t>
      </w:r>
      <w:r>
        <w:rPr>
          <w:sz w:val="24"/>
        </w:rPr>
        <w:t xml:space="preserve"> тыс. руб.</w:t>
      </w:r>
    </w:p>
    <w:p w14:paraId="1D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Дефицит бюджета муниципального образования «Дедовичи» на 2024 год – 987 тыс. руб., что составляет 5 процентов общего годового объёма доходов без учёта безвозмездных поступлений.».</w:t>
      </w:r>
    </w:p>
    <w:p w14:paraId="1E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1.2. Пункт 2 решения изложить в следующей редакции:</w:t>
      </w:r>
    </w:p>
    <w:p w14:paraId="1F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«2. Утвердить бюджет муниципального образования «Дедовичи» на 2025  год по доходам в сумме 23645 тыс. рублей и по расходам в сумме 23645 тыс. рублей.».</w:t>
      </w:r>
    </w:p>
    <w:p w14:paraId="20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1.3. Пункт 3 решения изложить в следующей редакции:</w:t>
      </w:r>
    </w:p>
    <w:p w14:paraId="21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«3. Утвердить бюджет муниципального образования «Дедовичи» на 2026 год по доходам в сумме 24793 тыс. рублей и по расходам в сумме 24793 тыс. рублей.».</w:t>
      </w:r>
    </w:p>
    <w:p w14:paraId="22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1.4. Приложение 2 к решению «Поступление доходов в бюджет поселения на 2024 год» изложить в редакции согласно приложению 1 к настоящему решению.</w:t>
      </w:r>
    </w:p>
    <w:p w14:paraId="23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1.5. Приложение 3 к решению «Поступление доходов в бюджет поселения на плановый период 2025 и 2026 годов» изложить в редакции согласно приложению 2 к настоящему решению.</w:t>
      </w:r>
    </w:p>
    <w:p w14:paraId="24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1.6.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год» изложить в редакции согласно приложению 3 к настоящему решению.</w:t>
      </w:r>
    </w:p>
    <w:p w14:paraId="25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1.7.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2025 и 2026 годов» изложить в редакции согласно приложению 4 к настоящему решению.</w:t>
      </w:r>
    </w:p>
    <w:p w14:paraId="26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1.8. Приложение 6 к решению «Ведомственная структура расходов бюджета поселения на 2024 год» изложить в редакции согласно приложению 5 к настоящему решению.</w:t>
      </w:r>
    </w:p>
    <w:p w14:paraId="27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1.9. Приложение 7 к решению «Ведомственная структура расходов бюджета поселения на плановый период 2025 и 2026 годов» изложить в редакции согласно приложению 6 к настоящему решению.</w:t>
      </w:r>
    </w:p>
    <w:p w14:paraId="28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1.10. Приложение 8 к решению «Источники внутреннего финансирования дефицита бюджета поселения на 2024 год» изложить в редакции согласно приложению 7 к настоящему решению.</w:t>
      </w:r>
    </w:p>
    <w:p w14:paraId="29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1.11. Приложение 9 к решению «Источники внутреннего финансирования дефицита бюджета поселения на плановый период 2025 и 2026 годов» изложить в редакции согласно приложению 8 к настоящему решению.</w:t>
      </w:r>
    </w:p>
    <w:p w14:paraId="2A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1.12. Приложение 10 к решению «Межбюджетные трансферты, передаваемые бюджету поселения из районного бюджета на 2024 год» изложить в редакции согласно приложению 9 к настоящему решению.</w:t>
      </w:r>
    </w:p>
    <w:p w14:paraId="2B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1.13. Приложение 14 к решению «</w:t>
      </w:r>
      <w:r>
        <w:rPr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2024 год</w:t>
      </w:r>
      <w:r>
        <w:rPr>
          <w:sz w:val="24"/>
        </w:rPr>
        <w:t>» изложить в редакции согласно приложению 10 к настоящему решению.</w:t>
      </w:r>
    </w:p>
    <w:p w14:paraId="2C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1.14. Приложение 15 к решению «</w:t>
      </w:r>
      <w:r>
        <w:rPr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годов</w:t>
      </w:r>
      <w:r>
        <w:rPr>
          <w:sz w:val="24"/>
        </w:rPr>
        <w:t>» изложить в редакции согласно приложению 11 к настоящему решению.</w:t>
      </w:r>
    </w:p>
    <w:p w14:paraId="2D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2. Обнародовать настоящее решение.</w:t>
      </w:r>
    </w:p>
    <w:p w14:paraId="2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Глава городского поселения «Дедовичи»                                                           Н.Ю. Елизаров</w:t>
      </w:r>
      <w:r>
        <w:br/>
      </w:r>
    </w:p>
    <w:p w14:paraId="3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5100"/>
        <w:gridCol w:w="1376"/>
      </w:tblGrid>
      <w:tr>
        <w:trPr>
          <w:trHeight w:hRule="exact" w:val="3150"/>
        </w:trPr>
        <w:tc>
          <w:tcPr>
            <w:tcW w:type="dxa" w:w="924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Arial" w:hAnsi="Arial"/>
                <w:b w:val="1"/>
              </w:rPr>
              <w:t xml:space="preserve">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>Приложение 1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 </w:t>
            </w:r>
          </w:p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</w:t>
            </w:r>
            <w:r>
              <w:rPr>
                <w:b w:val="0"/>
                <w:sz w:val="20"/>
              </w:rPr>
              <w:t xml:space="preserve">поселения «Дедовичи» от  № </w:t>
            </w:r>
          </w:p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48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2</w:t>
            </w:r>
          </w:p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</w:t>
            </w:r>
          </w:p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поселения «Дедовичи» от 28.12.2023 № 186</w:t>
            </w:r>
          </w:p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период 2025 и 2026 годов» </w:t>
            </w:r>
          </w:p>
          <w:p w14:paraId="4E000000">
            <w:pPr>
              <w:pStyle w:val="Style_1"/>
              <w:ind/>
              <w:jc w:val="center"/>
              <w:rPr>
                <w:rFonts w:ascii="Arial" w:hAnsi="Arial"/>
                <w:b w:val="1"/>
              </w:rPr>
            </w:pPr>
          </w:p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2024 год</w:t>
            </w:r>
          </w:p>
          <w:p w14:paraId="50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1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2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3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4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5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6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7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8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9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Поступление доходов в бюджет поселения на 2024 год</w:t>
            </w:r>
          </w:p>
        </w:tc>
      </w:tr>
      <w:tr>
        <w:trPr>
          <w:trHeight w:hRule="exact" w:val="345"/>
        </w:trPr>
        <w:tc>
          <w:tcPr>
            <w:tcW w:type="dxa" w:w="27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3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atLeast" w:val="255"/>
        </w:trPr>
        <w:tc>
          <w:tcPr>
            <w:tcW w:type="dxa" w:w="2773"/>
            <w:tcBorders>
              <w:top w:color="000000" w:sz="14" w:val="single"/>
              <w:left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00"/>
            <w:tcBorders>
              <w:top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00"/>
            <w:tcBorders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21 709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0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37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14 946</w:t>
            </w:r>
          </w:p>
        </w:tc>
      </w:tr>
      <w:tr>
        <w:trPr>
          <w:trHeight w:hRule="atLeast" w:val="178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1 374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1 485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-195</w:t>
            </w:r>
          </w:p>
        </w:tc>
      </w:tr>
      <w:tr>
        <w:trPr>
          <w:trHeight w:hRule="atLeast" w:val="76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78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918</w:t>
            </w:r>
          </w:p>
        </w:tc>
      </w:tr>
      <w:tr>
        <w:trPr>
          <w:trHeight w:hRule="exact" w:val="756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872 2 02 15002  13 0000 150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rPr>
          <w:trHeight w:hRule="exact" w:val="72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1164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22627»</w:t>
            </w:r>
          </w:p>
        </w:tc>
      </w:tr>
    </w:tbl>
    <w:p w14:paraId="9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5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6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7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8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9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AA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A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A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от  № </w:t>
      </w:r>
    </w:p>
    <w:p w14:paraId="AD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AE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AF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B0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поселения «Дедовичи» от 28.12.2023 № 186</w:t>
      </w:r>
    </w:p>
    <w:p w14:paraId="B1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B2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B3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B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2641"/>
        <w:gridCol w:w="4500"/>
        <w:gridCol w:w="1095"/>
        <w:gridCol w:w="1121"/>
      </w:tblGrid>
      <w:tr>
        <w:trPr>
          <w:trHeight w:hRule="exact" w:val="471"/>
        </w:trPr>
        <w:tc>
          <w:tcPr>
            <w:tcW w:type="dxa" w:w="9357"/>
            <w:gridSpan w:val="4"/>
          </w:tcPr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Поступление доходов в бюджет поселения на плановый период 2025 и 2026 годов</w:t>
            </w:r>
          </w:p>
        </w:tc>
      </w:tr>
      <w:tr>
        <w:trPr>
          <w:trHeight w:hRule="exact" w:val="375"/>
        </w:trPr>
        <w:tc>
          <w:tcPr>
            <w:tcW w:type="dxa" w:w="2641"/>
          </w:tcPr>
          <w:p w14:paraId="B7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4500"/>
          </w:tcPr>
          <w:p w14:paraId="B8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095"/>
          </w:tcPr>
          <w:p w14:paraId="B9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1121"/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50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21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50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9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21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atLeast" w:val="27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3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22 780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23 858</w:t>
            </w:r>
          </w:p>
        </w:tc>
      </w:tr>
      <w:tr>
        <w:trPr>
          <w:trHeight w:hRule="exact" w:val="1500"/>
          <w:hidden w:val="0"/>
        </w:trPr>
        <w:tc>
          <w:tcPr>
            <w:tcW w:type="dxa" w:w="26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5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15 843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16 793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1 464</w:t>
            </w:r>
          </w:p>
        </w:tc>
      </w:tr>
      <w:tr>
        <w:trPr>
          <w:trHeight w:hRule="atLeast" w:val="255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1 581</w:t>
            </w:r>
          </w:p>
        </w:tc>
      </w:tr>
      <w:tr>
        <w:trPr>
          <w:trHeight w:hRule="atLeast" w:val="229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-207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1 630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1 182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1 203</w:t>
            </w:r>
          </w:p>
        </w:tc>
      </w:tr>
      <w:tr>
        <w:trPr>
          <w:trHeight w:hRule="atLeast" w:val="765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1 048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1 067</w:t>
            </w:r>
          </w:p>
        </w:tc>
      </w:tr>
      <w:tr>
        <w:trPr>
          <w:trHeight w:hRule="atLeast" w:val="153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</w:tr>
      <w:tr>
        <w:trPr>
          <w:trHeight w:hRule="atLeast" w:val="102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exact" w:val="660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935</w:t>
            </w:r>
          </w:p>
        </w:tc>
      </w:tr>
      <w:tr>
        <w:trPr>
          <w:trHeight w:hRule="atLeast" w:val="264"/>
          <w:hidden w:val="1"/>
        </w:trPr>
        <w:tc>
          <w:tcPr>
            <w:tcW w:type="dxa" w:w="26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6"/>
          <w:hidden w:val="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2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30"/>
          <w:hidden w:val="0"/>
        </w:trPr>
        <w:tc>
          <w:tcPr>
            <w:tcW w:type="dxa" w:w="26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9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408"/>
        </w:trPr>
        <w:tc>
          <w:tcPr>
            <w:tcW w:type="dxa" w:w="264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23 645</w:t>
            </w:r>
          </w:p>
        </w:tc>
        <w:tc>
          <w:tcPr>
            <w:tcW w:type="dxa" w:w="112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02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3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4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5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6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7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8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9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A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B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C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D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E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0F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001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1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12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13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14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15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от  № </w:t>
      </w:r>
    </w:p>
    <w:p w14:paraId="16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1701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18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19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1A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1B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1C01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1D01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486"/>
        <w:gridCol w:w="510"/>
        <w:gridCol w:w="570"/>
        <w:gridCol w:w="1320"/>
        <w:gridCol w:w="648"/>
        <w:gridCol w:w="1823"/>
      </w:tblGrid>
      <w:tr>
        <w:trPr>
          <w:trHeight w:hRule="exact" w:val="447"/>
        </w:trPr>
        <w:tc>
          <w:tcPr>
            <w:tcW w:type="dxa" w:w="935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44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4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120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69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69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3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124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4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34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203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6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1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2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73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4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4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2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9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7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1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37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0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0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97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58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34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02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9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2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5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97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2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3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10604</w:t>
            </w:r>
          </w:p>
        </w:tc>
      </w:tr>
      <w:tr>
        <w:trPr>
          <w:trHeight w:hRule="exact" w:val="33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6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30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36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3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9554</w:t>
            </w:r>
          </w:p>
        </w:tc>
      </w:tr>
      <w:tr>
        <w:trPr>
          <w:trHeight w:hRule="exact" w:val="73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999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117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34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9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0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4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3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9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48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00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2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0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9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15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39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164"/>
          <w:hidden w:val="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2F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1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886"/>
        <w:gridCol w:w="525"/>
        <w:gridCol w:w="739"/>
        <w:gridCol w:w="1316"/>
        <w:gridCol w:w="645"/>
        <w:gridCol w:w="1077"/>
        <w:gridCol w:w="1165"/>
      </w:tblGrid>
      <w:tr>
        <w:trPr>
          <w:trHeight w:hRule="exact" w:val="3543"/>
        </w:trPr>
        <w:tc>
          <w:tcPr>
            <w:tcW w:type="dxa" w:w="9353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33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  <w:p w14:paraId="34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35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№ </w:t>
            </w:r>
          </w:p>
          <w:p w14:paraId="36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3703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</w:t>
            </w:r>
            <w:r>
              <w:rPr>
                <w:rFonts w:ascii="Times New Roman" w:hAnsi="Times New Roman"/>
                <w:b w:val="0"/>
                <w:sz w:val="20"/>
              </w:rPr>
              <w:t>5</w:t>
            </w:r>
          </w:p>
          <w:p w14:paraId="38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39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поселения «Дедовичи» от 28.12.2023 № 186</w:t>
            </w:r>
          </w:p>
          <w:p w14:paraId="3A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3B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3C03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период 2025 и 2026 годов» </w:t>
            </w:r>
          </w:p>
          <w:p w14:paraId="3D03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37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264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20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516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6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53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2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3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0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5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33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2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3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1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5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6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73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7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45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58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33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28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57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4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7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7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34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82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9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4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57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17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464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99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49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36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37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52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1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2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507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61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357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87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1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4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88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9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9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582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9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80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65"/>
          <w:hidden w:val="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12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3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4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5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6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7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8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9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A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B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C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D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E05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1F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0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1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2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3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4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5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6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7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8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9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A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B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C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D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E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2F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5</w:t>
      </w:r>
    </w:p>
    <w:p w14:paraId="30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31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</w:t>
      </w:r>
      <w:r>
        <w:rPr>
          <w:b w:val="0"/>
          <w:sz w:val="20"/>
        </w:rPr>
        <w:t xml:space="preserve">поселения «Дедовичи» от  № </w:t>
      </w:r>
    </w:p>
    <w:p w14:paraId="32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p w14:paraId="3305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6</w:t>
      </w:r>
    </w:p>
    <w:p w14:paraId="34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35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поселения «Дедовичи» от 28.12.2023 № 186</w:t>
      </w:r>
    </w:p>
    <w:p w14:paraId="36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37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38050000">
      <w:pPr>
        <w:pStyle w:val="Style_1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период 2025 и 2026 годов» </w:t>
      </w:r>
    </w:p>
    <w:p w14:paraId="39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501"/>
        <w:gridCol w:w="699"/>
        <w:gridCol w:w="480"/>
        <w:gridCol w:w="422"/>
        <w:gridCol w:w="1309"/>
        <w:gridCol w:w="750"/>
        <w:gridCol w:w="1165"/>
      </w:tblGrid>
      <w:tr>
        <w:trPr>
          <w:trHeight w:hRule="exact" w:val="474"/>
        </w:trPr>
        <w:tc>
          <w:tcPr>
            <w:tcW w:type="dxa" w:w="9326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Ведомственная структура расходов бюджета поселения на 2024 год 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5756</w:t>
            </w:r>
          </w:p>
        </w:tc>
      </w:tr>
      <w:tr>
        <w:trPr>
          <w:trHeight w:hRule="exact" w:val="963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5122</w:t>
            </w:r>
          </w:p>
        </w:tc>
      </w:tr>
      <w:tr>
        <w:trPr>
          <w:trHeight w:hRule="exact" w:val="789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756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5122</w:t>
            </w:r>
          </w:p>
        </w:tc>
      </w:tr>
      <w:tr>
        <w:trPr>
          <w:trHeight w:hRule="exact" w:val="49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48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19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31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29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76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102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7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4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</w:tr>
      <w:tr>
        <w:trPr>
          <w:trHeight w:hRule="exact" w:val="693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9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58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18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5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8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102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61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430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726</w:t>
            </w:r>
          </w:p>
        </w:tc>
      </w:tr>
      <w:tr>
        <w:trPr>
          <w:trHeight w:hRule="exact" w:val="79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78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1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4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57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6268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78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7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4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6190</w:t>
            </w:r>
          </w:p>
        </w:tc>
      </w:tr>
      <w:tr>
        <w:trPr>
          <w:trHeight w:hRule="exact" w:val="75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03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118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75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10604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7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61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9554</w:t>
            </w:r>
          </w:p>
        </w:tc>
      </w:tr>
      <w:tr>
        <w:trPr>
          <w:trHeight w:hRule="exact" w:val="672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96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121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9554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48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6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5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51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1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57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3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6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00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4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23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0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2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A3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407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436"/>
        <w:gridCol w:w="585"/>
        <w:gridCol w:w="480"/>
        <w:gridCol w:w="507"/>
        <w:gridCol w:w="1323"/>
        <w:gridCol w:w="779"/>
        <w:gridCol w:w="1077"/>
        <w:gridCol w:w="1165"/>
      </w:tblGrid>
      <w:tr>
        <w:trPr>
          <w:trHeight w:hRule="exact" w:val="3381"/>
        </w:trPr>
        <w:tc>
          <w:tcPr>
            <w:tcW w:type="dxa" w:w="9352"/>
            <w:gridSpan w:val="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A507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6</w:t>
            </w:r>
          </w:p>
          <w:p w14:paraId="A6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A7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№ </w:t>
            </w:r>
          </w:p>
          <w:p w14:paraId="A8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A907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7</w:t>
            </w:r>
          </w:p>
          <w:p w14:paraId="AA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AB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поселения «Дедовичи» от 28.12.2023 № 186</w:t>
            </w:r>
          </w:p>
          <w:p w14:paraId="AC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AD07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AE07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период 2025 и 2026 годов» </w:t>
            </w:r>
          </w:p>
          <w:p w14:paraId="AF07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  <w:p w14:paraId="B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 бюджета поселения на плановый период 2025 и 2026 годов</w:t>
            </w:r>
          </w:p>
        </w:tc>
      </w:tr>
      <w:tr>
        <w:trPr>
          <w:trHeight w:hRule="exact" w:val="27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34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Наименование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Рз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ПР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ЦСР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ВР</w:t>
            </w:r>
          </w:p>
        </w:tc>
        <w:tc>
          <w:tcPr>
            <w:tcW w:type="dxa" w:w="22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70000">
            <w:pPr>
              <w:ind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Сумма</w:t>
            </w:r>
          </w:p>
        </w:tc>
      </w:tr>
      <w:tr>
        <w:trPr>
          <w:trHeight w:hRule="exact" w:val="336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42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759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6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66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5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0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4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719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5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6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6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48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108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786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79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4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69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70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62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38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63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79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2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81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741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42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60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18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6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768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7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59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756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37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72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36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75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3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4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0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5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1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3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19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81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15"/>
          <w:hidden w:val="0"/>
        </w:trPr>
        <w:tc>
          <w:tcPr>
            <w:tcW w:type="dxa" w:w="3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6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C7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9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B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C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7</w:t>
      </w:r>
    </w:p>
    <w:p w14:paraId="CD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к решению Собрания депутатов городского </w:t>
      </w:r>
    </w:p>
    <w:p w14:paraId="CE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CF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D009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8</w:t>
      </w:r>
    </w:p>
    <w:p w14:paraId="D1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к решению Собрания депутатов городского</w:t>
      </w:r>
    </w:p>
    <w:p w14:paraId="D2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поселения «Дедовичи» от 28.12.2023 № 186</w:t>
      </w:r>
    </w:p>
    <w:p w14:paraId="D3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D409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D509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период 2025 и 2026 годов» </w:t>
      </w:r>
    </w:p>
    <w:p w14:paraId="D609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D709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D809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D909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8"/>
        <w:gridCol w:w="5687"/>
        <w:gridCol w:w="1134"/>
      </w:tblGrid>
      <w:tr>
        <w:trPr>
          <w:trHeight w:hRule="atLeast" w:val="122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0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409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80"/>
          <w:hidden w:val="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4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B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FC09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</w:t>
            </w:r>
          </w:p>
        </w:tc>
      </w:tr>
      <w:tr>
        <w:trPr>
          <w:trHeight w:hRule="atLeast" w:val="34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429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340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627</w:t>
            </w:r>
          </w:p>
        </w:tc>
      </w:tr>
      <w:tr>
        <w:trPr>
          <w:trHeight w:hRule="atLeast" w:val="36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34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359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513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23614</w:t>
            </w:r>
          </w:p>
        </w:tc>
      </w:tr>
      <w:tr>
        <w:trPr>
          <w:trHeight w:hRule="atLeast" w:val="245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+987»</w:t>
            </w:r>
          </w:p>
        </w:tc>
      </w:tr>
    </w:tbl>
    <w:p w14:paraId="23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24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8</w:t>
      </w:r>
    </w:p>
    <w:p w14:paraId="2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26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27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28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«Приложение 9</w:t>
      </w:r>
    </w:p>
    <w:p w14:paraId="29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2A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2B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2C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2D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2E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2F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ИСТОЧНИКИ</w:t>
      </w:r>
    </w:p>
    <w:p w14:paraId="300A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ВНУТРЕННЕГО ФИНАНСИРОВАНИЯ ДЕФИЦИТА</w:t>
      </w:r>
    </w:p>
    <w:p w14:paraId="31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БЮДЖЕТА </w:t>
      </w:r>
      <w:r>
        <w:rPr>
          <w:rFonts w:ascii="Times New Roman" w:hAnsi="Times New Roman"/>
          <w:b w:val="1"/>
          <w:sz w:val="18"/>
        </w:rPr>
        <w:t xml:space="preserve">ПОСЕЛЕНИЯ </w:t>
      </w:r>
    </w:p>
    <w:p w14:paraId="320A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НА </w:t>
      </w:r>
      <w:r>
        <w:rPr>
          <w:rFonts w:ascii="Times New Roman" w:hAnsi="Times New Roman"/>
          <w:b w:val="1"/>
          <w:sz w:val="18"/>
        </w:rPr>
        <w:t>ПЛАНОВЫЙ ПЕРИОД 20</w:t>
      </w:r>
      <w:r>
        <w:rPr>
          <w:rFonts w:ascii="Times New Roman" w:hAnsi="Times New Roman"/>
          <w:b w:val="1"/>
          <w:sz w:val="18"/>
        </w:rPr>
        <w:t>2</w:t>
      </w:r>
      <w:r>
        <w:rPr>
          <w:rFonts w:ascii="Times New Roman" w:hAnsi="Times New Roman"/>
          <w:b w:val="1"/>
          <w:sz w:val="18"/>
        </w:rPr>
        <w:t>5</w:t>
      </w:r>
      <w:r>
        <w:rPr>
          <w:rFonts w:ascii="Times New Roman" w:hAnsi="Times New Roman"/>
          <w:b w:val="1"/>
          <w:sz w:val="18"/>
        </w:rPr>
        <w:t xml:space="preserve"> И 20</w:t>
      </w:r>
      <w:r>
        <w:rPr>
          <w:rFonts w:ascii="Times New Roman" w:hAnsi="Times New Roman"/>
          <w:b w:val="1"/>
          <w:sz w:val="18"/>
        </w:rPr>
        <w:t>2</w:t>
      </w:r>
      <w:r>
        <w:rPr>
          <w:rFonts w:ascii="Times New Roman" w:hAnsi="Times New Roman"/>
          <w:b w:val="1"/>
          <w:sz w:val="18"/>
        </w:rPr>
        <w:t>6</w:t>
      </w:r>
      <w:r>
        <w:rPr>
          <w:rFonts w:ascii="Times New Roman" w:hAnsi="Times New Roman"/>
          <w:b w:val="1"/>
          <w:sz w:val="18"/>
        </w:rPr>
        <w:t xml:space="preserve"> ГОДОВ </w:t>
      </w:r>
    </w:p>
    <w:p w14:paraId="330A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18"/>
        <w:gridCol w:w="5169"/>
        <w:gridCol w:w="881"/>
        <w:gridCol w:w="881"/>
      </w:tblGrid>
      <w:tr>
        <w:trPr>
          <w:trHeight w:hRule="atLeast" w:val="275"/>
        </w:trPr>
        <w:tc>
          <w:tcPr>
            <w:tcW w:type="dxa" w:w="2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Код</w:t>
            </w:r>
          </w:p>
        </w:tc>
        <w:tc>
          <w:tcPr>
            <w:tcW w:type="dxa" w:w="51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Сумма</w:t>
            </w:r>
          </w:p>
        </w:tc>
      </w:tr>
      <w:tr>
        <w:trPr>
          <w:trHeight w:hRule="atLeast" w:val="275"/>
        </w:trPr>
        <w:tc>
          <w:tcPr>
            <w:tcW w:type="dxa" w:w="2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</w:t>
            </w:r>
            <w:r>
              <w:rPr>
                <w:rFonts w:ascii="Times New Roman" w:hAnsi="Times New Roman"/>
                <w:b w:val="1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sz w:val="16"/>
              </w:rPr>
              <w:t>5</w:t>
            </w: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</w:rPr>
              <w:t>г.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</w:t>
            </w:r>
            <w:r>
              <w:rPr>
                <w:rFonts w:ascii="Times New Roman" w:hAnsi="Times New Roman"/>
                <w:b w:val="1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sz w:val="16"/>
              </w:rPr>
              <w:t>6</w:t>
            </w:r>
            <w:r>
              <w:rPr>
                <w:rFonts w:ascii="Times New Roman" w:hAnsi="Times New Roman"/>
                <w:b w:val="1"/>
                <w:sz w:val="16"/>
              </w:rPr>
              <w:t xml:space="preserve"> г.</w:t>
            </w: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3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4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5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5F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60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429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40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6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4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359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513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793</w:t>
            </w:r>
          </w:p>
        </w:tc>
      </w:tr>
      <w:tr>
        <w:trPr>
          <w:trHeight w:hRule="atLeast" w:val="245"/>
        </w:trPr>
        <w:tc>
          <w:tcPr>
            <w:tcW w:type="dxa" w:w="2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94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9</w:t>
      </w:r>
    </w:p>
    <w:p w14:paraId="9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96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97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98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10</w:t>
      </w:r>
    </w:p>
    <w:p w14:paraId="99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9A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9B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9C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9D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9E0A0000">
      <w:pPr>
        <w:ind/>
        <w:jc w:val="center"/>
        <w:rPr>
          <w:caps w:val="1"/>
          <w:sz w:val="20"/>
        </w:rPr>
      </w:pPr>
    </w:p>
    <w:p w14:paraId="9F0A0000">
      <w:pPr>
        <w:ind/>
        <w:jc w:val="center"/>
        <w:rPr>
          <w:caps w:val="1"/>
          <w:sz w:val="20"/>
        </w:rPr>
      </w:pPr>
    </w:p>
    <w:p w14:paraId="A00A0000">
      <w:pPr>
        <w:ind/>
        <w:jc w:val="center"/>
        <w:rPr>
          <w:caps w:val="1"/>
          <w:sz w:val="20"/>
        </w:rPr>
      </w:pPr>
    </w:p>
    <w:p w14:paraId="A10A0000">
      <w:pPr>
        <w:ind/>
        <w:jc w:val="center"/>
        <w:rPr>
          <w:caps w:val="1"/>
          <w:sz w:val="20"/>
        </w:rPr>
      </w:pPr>
    </w:p>
    <w:p w14:paraId="A20A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A30A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A40A0000">
      <w:pPr>
        <w:ind/>
        <w:jc w:val="center"/>
        <w:rPr>
          <w:sz w:val="26"/>
        </w:rPr>
      </w:pPr>
    </w:p>
    <w:p w14:paraId="A50A0000">
      <w:pPr>
        <w:ind/>
        <w:jc w:val="center"/>
        <w:rPr>
          <w:sz w:val="26"/>
        </w:rPr>
      </w:pPr>
    </w:p>
    <w:p w14:paraId="A60A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ind/>
              <w:jc w:val="center"/>
            </w:pPr>
            <w:r>
              <w:t>Сумма</w:t>
            </w:r>
          </w:p>
          <w:p w14:paraId="A90A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расходы на ликвидацию о</w:t>
            </w:r>
            <w:r>
              <w:rPr>
                <w:sz w:val="20"/>
              </w:rPr>
              <w:t>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ind/>
              <w:jc w:val="center"/>
            </w:pPr>
            <w:r>
              <w:t>70»</w:t>
            </w:r>
          </w:p>
        </w:tc>
      </w:tr>
    </w:tbl>
    <w:p w14:paraId="A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2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3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4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6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8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A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B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3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4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5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B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C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F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10</w:t>
      </w:r>
    </w:p>
    <w:p w14:paraId="D0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1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D2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D30A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14</w:t>
      </w:r>
    </w:p>
    <w:p w14:paraId="D4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D5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D6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D70A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D80A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D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951"/>
        <w:gridCol w:w="1440"/>
        <w:gridCol w:w="990"/>
        <w:gridCol w:w="1878"/>
      </w:tblGrid>
      <w:tr>
        <w:trPr>
          <w:trHeight w:hRule="exact" w:val="793"/>
        </w:trPr>
        <w:tc>
          <w:tcPr>
            <w:tcW w:type="dxa" w:w="92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30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75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21864</w:t>
            </w:r>
          </w:p>
        </w:tc>
      </w:tr>
      <w:tr>
        <w:trPr>
          <w:trHeight w:hRule="exact" w:val="8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7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6042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4085</w:t>
            </w:r>
          </w:p>
        </w:tc>
      </w:tr>
      <w:tr>
        <w:trPr>
          <w:trHeight w:hRule="exact" w:val="1272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2930</w:t>
            </w:r>
          </w:p>
        </w:tc>
      </w:tr>
      <w:tr>
        <w:trPr>
          <w:trHeight w:hRule="exact" w:val="54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</w:tr>
      <w:tr>
        <w:trPr>
          <w:trHeight w:hRule="exact" w:val="37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14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</w:tr>
      <w:tr>
        <w:trPr>
          <w:trHeight w:hRule="exact" w:val="393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1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7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3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62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</w:tr>
      <w:tr>
        <w:trPr>
          <w:trHeight w:hRule="exact" w:val="1221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</w:tr>
      <w:tr>
        <w:trPr>
          <w:trHeight w:hRule="exact" w:val="62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969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15822</w:t>
            </w:r>
          </w:p>
        </w:tc>
      </w:tr>
      <w:tr>
        <w:trPr>
          <w:trHeight w:hRule="exact" w:val="117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15822</w:t>
            </w:r>
          </w:p>
        </w:tc>
      </w:tr>
      <w:tr>
        <w:trPr>
          <w:trHeight w:hRule="exact" w:val="42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54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exact" w:val="31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5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348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</w:tr>
      <w:tr>
        <w:trPr>
          <w:trHeight w:hRule="exact" w:val="474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49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2057</w:t>
            </w:r>
          </w:p>
        </w:tc>
      </w:tr>
      <w:tr>
        <w:trPr>
          <w:trHeight w:hRule="exact" w:val="33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49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hRule="exact" w:val="78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B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4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6190</w:t>
            </w:r>
          </w:p>
        </w:tc>
      </w:tr>
      <w:tr>
        <w:trPr>
          <w:trHeight w:hRule="exact" w:val="55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5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7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3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81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B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B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</w:t>
            </w:r>
          </w:p>
        </w:tc>
      </w:tr>
      <w:tr>
        <w:trPr>
          <w:trHeight w:hRule="exact" w:val="33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</w:tr>
      <w:tr>
        <w:trPr>
          <w:trHeight w:hRule="exact" w:val="6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34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52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4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45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51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420"/>
          <w:hidden w:val="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hRule="exact" w:val="37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B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6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23614»</w:t>
            </w:r>
          </w:p>
        </w:tc>
      </w:tr>
    </w:tbl>
    <w:p w14:paraId="A7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8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9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A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B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C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D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1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2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3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4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6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7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8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9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A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B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3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11</w:t>
      </w:r>
    </w:p>
    <w:p w14:paraId="C6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C7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№ </w:t>
      </w:r>
    </w:p>
    <w:p w14:paraId="C8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C9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15</w:t>
      </w:r>
    </w:p>
    <w:p w14:paraId="CA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CB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CC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CD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CE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C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501"/>
        <w:gridCol w:w="1689"/>
        <w:gridCol w:w="809"/>
        <w:gridCol w:w="1179"/>
        <w:gridCol w:w="1179"/>
      </w:tblGrid>
      <w:tr>
        <w:trPr>
          <w:trHeight w:hRule="exact" w:val="886"/>
        </w:trPr>
        <w:tc>
          <w:tcPr>
            <w:tcW w:type="dxa" w:w="935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D0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B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3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33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B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534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23062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23566</w:t>
            </w:r>
          </w:p>
        </w:tc>
      </w:tr>
      <w:tr>
        <w:trPr>
          <w:trHeight w:hRule="exact" w:val="8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564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792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26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7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9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263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2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3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10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9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2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918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12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46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11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17073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1251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17073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399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86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276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5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258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3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44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10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3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82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25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8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76"/>
          <w:hidden w:val="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1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0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1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920C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48" w:orient="portrait" w:w="11908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Internet link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_ch" w:type="character">
    <w:name w:val="Internet link"/>
    <w:link w:val="Style_4"/>
    <w:rPr>
      <w:rFonts w:ascii="Times New Roman" w:hAnsi="Times New Roman"/>
      <w:color w:val="0000FF"/>
      <w:spacing w:val="0"/>
      <w:sz w:val="20"/>
      <w:u w:val="single"/>
    </w:rPr>
  </w:style>
  <w:style w:styleId="Style_5" w:type="paragraph">
    <w:name w:val="Caption"/>
    <w:basedOn w:val="Style_1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Caption"/>
    <w:basedOn w:val="Style_1_ch"/>
    <w:link w:val="Style_5"/>
    <w:rPr>
      <w:i w:val="1"/>
      <w:sz w:val="24"/>
    </w:rPr>
  </w:style>
  <w:style w:styleId="Style_6" w:type="paragraph">
    <w:name w:val="toc 2"/>
    <w:next w:val="Style_1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Footnote1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Footnote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Title1"/>
    <w:link w:val="Style_13_ch"/>
    <w:rPr>
      <w:rFonts w:ascii="XO Thames" w:hAnsi="XO Thames"/>
      <w:b w:val="1"/>
      <w:caps w:val="1"/>
      <w:sz w:val="40"/>
    </w:rPr>
  </w:style>
  <w:style w:styleId="Style_13_ch" w:type="character">
    <w:name w:val="Title1"/>
    <w:link w:val="Style_13"/>
    <w:rPr>
      <w:rFonts w:ascii="XO Thames" w:hAnsi="XO Thames"/>
      <w:b w:val="1"/>
      <w:caps w:val="1"/>
      <w:sz w:val="40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ing 41"/>
    <w:link w:val="Style_15_ch"/>
    <w:rPr>
      <w:rFonts w:ascii="XO Thames" w:hAnsi="XO Thames"/>
      <w:b w:val="1"/>
      <w:sz w:val="24"/>
    </w:rPr>
  </w:style>
  <w:style w:styleId="Style_15_ch" w:type="character">
    <w:name w:val="Heading 41"/>
    <w:link w:val="Style_15"/>
    <w:rPr>
      <w:rFonts w:ascii="XO Thames" w:hAnsi="XO Thames"/>
      <w:b w:val="1"/>
      <w:sz w:val="24"/>
    </w:rPr>
  </w:style>
  <w:style w:styleId="Style_16" w:type="paragraph">
    <w:name w:val="Heading 21"/>
    <w:link w:val="Style_16_ch"/>
    <w:rPr>
      <w:rFonts w:ascii="XO Thames" w:hAnsi="XO Thames"/>
      <w:b w:val="1"/>
      <w:sz w:val="28"/>
    </w:rPr>
  </w:style>
  <w:style w:styleId="Style_16_ch" w:type="character">
    <w:name w:val="Heading 21"/>
    <w:link w:val="Style_16"/>
    <w:rPr>
      <w:rFonts w:ascii="XO Thames" w:hAnsi="XO Thames"/>
      <w:b w:val="1"/>
      <w:sz w:val="28"/>
    </w:rPr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Колонтитул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0_ch" w:type="character">
    <w:name w:val="Колонтитул"/>
    <w:link w:val="Style_20"/>
    <w:rPr>
      <w:rFonts w:ascii="XO Thames" w:hAnsi="XO Thames"/>
      <w:color w:val="000000"/>
      <w:spacing w:val="0"/>
      <w:sz w:val="20"/>
    </w:rPr>
  </w:style>
  <w:style w:styleId="Style_21" w:type="paragraph">
    <w:name w:val="toc 3"/>
    <w:next w:val="Style_1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Default Paragraph Font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Default Paragraph Font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Body Text"/>
    <w:basedOn w:val="Style_1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1_ch"/>
    <w:link w:val="Style_23"/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heading 5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eading 1"/>
    <w:next w:val="Style_1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Subtitle1"/>
    <w:link w:val="Style_27_ch"/>
    <w:rPr>
      <w:rFonts w:ascii="XO Thames" w:hAnsi="XO Thames"/>
      <w:i w:val="1"/>
      <w:sz w:val="24"/>
    </w:rPr>
  </w:style>
  <w:style w:styleId="Style_27_ch" w:type="character">
    <w:name w:val="Subtitle1"/>
    <w:link w:val="Style_27"/>
    <w:rPr>
      <w:rFonts w:ascii="XO Thames" w:hAnsi="XO Thames"/>
      <w:i w:val="1"/>
      <w:sz w:val="24"/>
    </w:rPr>
  </w:style>
  <w:style w:styleId="Style_28" w:type="paragraph">
    <w:name w:val="Указатель"/>
    <w:basedOn w:val="Style_1"/>
    <w:link w:val="Style_28_ch"/>
  </w:style>
  <w:style w:styleId="Style_28_ch" w:type="character">
    <w:name w:val="Указатель"/>
    <w:basedOn w:val="Style_1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List"/>
    <w:basedOn w:val="Style_23"/>
    <w:link w:val="Style_33_ch"/>
  </w:style>
  <w:style w:styleId="Style_33_ch" w:type="character">
    <w:name w:val="List"/>
    <w:basedOn w:val="Style_23_ch"/>
    <w:link w:val="Style_33"/>
  </w:style>
  <w:style w:styleId="Style_34" w:type="paragraph">
    <w:name w:val="toc 9"/>
    <w:next w:val="Style_1"/>
    <w:link w:val="Style_3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11"/>
    <w:link w:val="Style_35_ch"/>
    <w:rPr>
      <w:rFonts w:ascii="XO Thames" w:hAnsi="XO Thames"/>
      <w:b w:val="1"/>
      <w:sz w:val="32"/>
    </w:rPr>
  </w:style>
  <w:style w:styleId="Style_35_ch" w:type="character">
    <w:name w:val="Heading 11"/>
    <w:link w:val="Style_35"/>
    <w:rPr>
      <w:rFonts w:ascii="XO Thames" w:hAnsi="XO Thames"/>
      <w:b w:val="1"/>
      <w:sz w:val="32"/>
    </w:rPr>
  </w:style>
  <w:style w:styleId="Style_36" w:type="paragraph">
    <w:name w:val="Heading 51"/>
    <w:link w:val="Style_36_ch"/>
    <w:rPr>
      <w:rFonts w:ascii="XO Thames" w:hAnsi="XO Thames"/>
      <w:b w:val="1"/>
      <w:sz w:val="22"/>
    </w:rPr>
  </w:style>
  <w:style w:styleId="Style_36_ch" w:type="character">
    <w:name w:val="Heading 51"/>
    <w:link w:val="Style_36"/>
    <w:rPr>
      <w:rFonts w:ascii="XO Thames" w:hAnsi="XO Thames"/>
      <w:b w:val="1"/>
      <w:sz w:val="22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toc 5"/>
    <w:next w:val="Style_1"/>
    <w:link w:val="Style_3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Subtitle"/>
    <w:next w:val="Style_1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Contents 9"/>
    <w:link w:val="Style_42_ch"/>
    <w:rPr>
      <w:rFonts w:ascii="XO Thames" w:hAnsi="XO Thames"/>
      <w:sz w:val="28"/>
    </w:rPr>
  </w:style>
  <w:style w:styleId="Style_42_ch" w:type="character">
    <w:name w:val="Contents 9"/>
    <w:link w:val="Style_42"/>
    <w:rPr>
      <w:rFonts w:ascii="XO Thames" w:hAnsi="XO Thames"/>
      <w:sz w:val="28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Заголовок"/>
    <w:basedOn w:val="Style_1"/>
    <w:next w:val="Style_23"/>
    <w:link w:val="Style_4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4_ch" w:type="character">
    <w:name w:val="Заголовок"/>
    <w:basedOn w:val="Style_1_ch"/>
    <w:link w:val="Style_44"/>
    <w:rPr>
      <w:rFonts w:ascii="Liberation Sans" w:hAnsi="Liberation Sans"/>
      <w:sz w:val="28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Heading 31"/>
    <w:link w:val="Style_46_ch"/>
    <w:rPr>
      <w:rFonts w:ascii="XO Thames" w:hAnsi="XO Thames"/>
      <w:b w:val="1"/>
      <w:sz w:val="26"/>
    </w:rPr>
  </w:style>
  <w:style w:styleId="Style_46_ch" w:type="character">
    <w:name w:val="Heading 31"/>
    <w:link w:val="Style_46"/>
    <w:rPr>
      <w:rFonts w:ascii="XO Thames" w:hAnsi="XO Thames"/>
      <w:b w:val="1"/>
      <w:sz w:val="26"/>
    </w:rPr>
  </w:style>
  <w:style w:styleId="Style_3" w:type="paragraph">
    <w:name w:val="heading 2"/>
    <w:next w:val="Style_1"/>
    <w:link w:val="Style_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2024-04-26T06:13:32Z</dcterms:modified>
</cp:coreProperties>
</file>