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ind w:firstLine="54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</w:t>
      </w:r>
    </w:p>
    <w:p w14:paraId="02000000">
      <w:pPr>
        <w:ind/>
        <w:jc w:val="center"/>
      </w:pPr>
    </w:p>
    <w:p w14:paraId="03000000">
      <w:pPr>
        <w:ind/>
        <w:jc w:val="center"/>
        <w:rPr>
          <w:sz w:val="28"/>
        </w:rPr>
      </w:pPr>
      <w:r>
        <w:rPr>
          <w:sz w:val="28"/>
        </w:rPr>
        <w:t>ПСКОВСКАЯ ОБЛАСТЬ</w:t>
      </w:r>
    </w:p>
    <w:p w14:paraId="04000000">
      <w:pPr>
        <w:ind/>
        <w:jc w:val="center"/>
        <w:rPr>
          <w:sz w:val="28"/>
        </w:rPr>
      </w:pPr>
      <w:r>
        <w:rPr>
          <w:sz w:val="28"/>
        </w:rPr>
        <w:t>МУНИЦИПАЛЬНОЕ ОБРАЗОВАНИЕ «ДЕДОВИЧИ»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СОБРАНИЕ ДЕПУТАТОВ ГОРОДСКОГО ПОСЕЛЕНИЯ «ДЕДОВИЧИ»</w:t>
      </w:r>
    </w:p>
    <w:p w14:paraId="06000000">
      <w:pPr>
        <w:ind/>
        <w:jc w:val="center"/>
        <w:rPr>
          <w:sz w:val="28"/>
        </w:rPr>
      </w:pPr>
    </w:p>
    <w:p w14:paraId="07000000">
      <w:pPr>
        <w:ind/>
        <w:jc w:val="center"/>
        <w:rPr>
          <w:sz w:val="28"/>
        </w:rPr>
      </w:pPr>
      <w:r>
        <w:rPr>
          <w:sz w:val="28"/>
        </w:rPr>
        <w:t xml:space="preserve"> РЕШЕНИЕ</w:t>
      </w:r>
    </w:p>
    <w:p w14:paraId="08000000">
      <w:pPr>
        <w:ind/>
        <w:jc w:val="left"/>
        <w:rPr>
          <w:sz w:val="28"/>
        </w:rPr>
      </w:pPr>
    </w:p>
    <w:p w14:paraId="09000000">
      <w:pPr>
        <w:ind/>
        <w:jc w:val="left"/>
        <w:rPr>
          <w:sz w:val="24"/>
        </w:rPr>
      </w:pPr>
      <w:r>
        <w:rPr>
          <w:sz w:val="24"/>
        </w:rPr>
        <w:t xml:space="preserve">от        </w:t>
      </w:r>
      <w:r>
        <w:rPr>
          <w:sz w:val="24"/>
        </w:rPr>
        <w:t xml:space="preserve">№ </w:t>
      </w:r>
      <w:r>
        <w:br/>
      </w:r>
      <w:r>
        <w:rPr>
          <w:sz w:val="24"/>
        </w:rPr>
        <w:t xml:space="preserve">(принято на    </w:t>
      </w:r>
      <w:r>
        <w:rPr>
          <w:sz w:val="24"/>
        </w:rPr>
        <w:t xml:space="preserve">  </w:t>
      </w:r>
      <w:r>
        <w:rPr>
          <w:sz w:val="24"/>
        </w:rPr>
        <w:t>о</w:t>
      </w:r>
      <w:r>
        <w:rPr>
          <w:sz w:val="24"/>
        </w:rPr>
        <w:t>чередном заседании</w:t>
      </w:r>
    </w:p>
    <w:p w14:paraId="0A000000">
      <w:pPr>
        <w:rPr>
          <w:sz w:val="24"/>
        </w:rPr>
      </w:pPr>
      <w:r>
        <w:rPr>
          <w:sz w:val="24"/>
        </w:rPr>
        <w:t xml:space="preserve">Собрания депутатов городского поселения </w:t>
      </w:r>
    </w:p>
    <w:p w14:paraId="0B000000">
      <w:pPr>
        <w:rPr>
          <w:sz w:val="24"/>
        </w:rPr>
      </w:pPr>
      <w:r>
        <w:rPr>
          <w:sz w:val="24"/>
        </w:rPr>
        <w:t xml:space="preserve">«Дедовичи» </w:t>
      </w:r>
      <w:r>
        <w:rPr>
          <w:sz w:val="24"/>
        </w:rPr>
        <w:t>четверто</w:t>
      </w:r>
      <w:r>
        <w:rPr>
          <w:sz w:val="24"/>
        </w:rPr>
        <w:t>го созыва)</w:t>
      </w:r>
    </w:p>
    <w:p w14:paraId="0C000000">
      <w:pPr>
        <w:rPr>
          <w:sz w:val="24"/>
        </w:rPr>
      </w:pPr>
      <w:r>
        <w:rPr>
          <w:sz w:val="24"/>
        </w:rPr>
        <w:t>р</w:t>
      </w:r>
      <w:r>
        <w:rPr>
          <w:sz w:val="24"/>
        </w:rPr>
        <w:t xml:space="preserve">п. Дедовичи </w:t>
      </w:r>
    </w:p>
    <w:p w14:paraId="0D000000">
      <w:pPr>
        <w:rPr>
          <w:sz w:val="20"/>
        </w:rPr>
      </w:pPr>
    </w:p>
    <w:p w14:paraId="0E000000">
      <w:pPr>
        <w:rPr>
          <w:sz w:val="20"/>
        </w:rPr>
      </w:pPr>
    </w:p>
    <w:p w14:paraId="0F000000">
      <w:pPr>
        <w:ind/>
        <w:jc w:val="left"/>
        <w:rPr>
          <w:caps w:val="1"/>
          <w:sz w:val="24"/>
        </w:rPr>
      </w:pPr>
      <w:r>
        <w:rPr>
          <w:sz w:val="24"/>
        </w:rPr>
        <w:t xml:space="preserve">О назначении публичных слушаний по вопросу «О преобразовании </w:t>
      </w:r>
      <w:r>
        <w:br/>
      </w:r>
      <w:r>
        <w:rPr>
          <w:sz w:val="24"/>
        </w:rPr>
        <w:t>муниципальных образований, входящих в состав муниципального</w:t>
      </w:r>
      <w:r>
        <w:br/>
      </w:r>
      <w:r>
        <w:rPr>
          <w:sz w:val="24"/>
        </w:rPr>
        <w:t xml:space="preserve">образования «Дедовичский район», </w:t>
      </w:r>
      <w:r>
        <w:rPr>
          <w:sz w:val="24"/>
        </w:rPr>
        <w:t>в муниципальное образование</w:t>
      </w:r>
      <w:r>
        <w:br/>
      </w:r>
      <w:r>
        <w:rPr>
          <w:sz w:val="24"/>
        </w:rPr>
        <w:t xml:space="preserve">«Дедовичский муниципальный округ Псковской области» </w:t>
      </w:r>
      <w:r>
        <w:rPr>
          <w:sz w:val="24"/>
        </w:rPr>
        <w:t xml:space="preserve">и наделения </w:t>
      </w:r>
      <w:r>
        <w:br/>
      </w:r>
      <w:r>
        <w:rPr>
          <w:sz w:val="24"/>
        </w:rPr>
        <w:t xml:space="preserve">вновь образованного муниципального образования статусом </w:t>
      </w:r>
      <w:r>
        <w:br/>
      </w:r>
      <w:r>
        <w:rPr>
          <w:sz w:val="24"/>
        </w:rPr>
        <w:t>муниципального округа»</w:t>
      </w:r>
    </w:p>
    <w:p w14:paraId="10000000">
      <w:pPr>
        <w:rPr>
          <w:sz w:val="24"/>
        </w:rPr>
      </w:pPr>
    </w:p>
    <w:p w14:paraId="11000000">
      <w:pPr>
        <w:ind w:firstLine="567" w:left="0"/>
        <w:rPr>
          <w:sz w:val="24"/>
        </w:rPr>
      </w:pPr>
      <w:r>
        <w:rPr>
          <w:sz w:val="24"/>
        </w:rPr>
        <w:t xml:space="preserve">В соответствии со статьями 13, 28 Федерального закона </w:t>
      </w:r>
      <w:r>
        <w:rPr>
          <w:sz w:val="24"/>
        </w:rPr>
        <w:br/>
      </w:r>
      <w:r>
        <w:rPr>
          <w:sz w:val="24"/>
        </w:rPr>
        <w:t>от 06 октября 2003 года № 131-ФЗ «Об общих принципах организации местного самоуправления в Российской Федерации»,</w:t>
      </w:r>
      <w:r>
        <w:rPr>
          <w:sz w:val="24"/>
        </w:rPr>
        <w:t xml:space="preserve"> </w:t>
      </w:r>
      <w:r>
        <w:rPr>
          <w:sz w:val="24"/>
        </w:rPr>
        <w:t>ст. 11 Устава муниципального образования «Дедовичи»</w:t>
      </w:r>
      <w:r>
        <w:rPr>
          <w:sz w:val="24"/>
        </w:rPr>
        <w:t xml:space="preserve"> </w:t>
      </w:r>
      <w:r>
        <w:rPr>
          <w:sz w:val="24"/>
        </w:rPr>
        <w:t xml:space="preserve">и на основании Положения о </w:t>
      </w:r>
      <w:r>
        <w:rPr>
          <w:sz w:val="24"/>
        </w:rPr>
        <w:t xml:space="preserve">порядке организации и проведения в муниципальном образовании «Дедовичи» </w:t>
      </w:r>
      <w:r>
        <w:rPr>
          <w:sz w:val="24"/>
        </w:rPr>
        <w:t>публичных слушани</w:t>
      </w:r>
      <w:r>
        <w:rPr>
          <w:sz w:val="24"/>
        </w:rPr>
        <w:t>й по вопросам, не связанным с осуществлением градостроительной деятельности</w:t>
      </w:r>
      <w:r>
        <w:rPr>
          <w:sz w:val="24"/>
        </w:rPr>
        <w:t xml:space="preserve">, утвержденного решением Собрания депутатов </w:t>
      </w:r>
      <w:r>
        <w:rPr>
          <w:sz w:val="24"/>
        </w:rPr>
        <w:t>городского поселения «Дедовичи» от 09.10.2018 № 179,</w:t>
      </w:r>
      <w:r>
        <w:rPr>
          <w:sz w:val="24"/>
        </w:rPr>
        <w:t xml:space="preserve"> </w:t>
      </w:r>
      <w:r>
        <w:rPr>
          <w:sz w:val="24"/>
        </w:rPr>
        <w:t xml:space="preserve"> Собрание</w:t>
      </w:r>
      <w:r>
        <w:rPr>
          <w:sz w:val="24"/>
        </w:rPr>
        <w:t xml:space="preserve"> депутатов  </w:t>
      </w:r>
      <w:r>
        <w:rPr>
          <w:sz w:val="24"/>
        </w:rPr>
        <w:t xml:space="preserve">городского поселения «Дедовичи» </w:t>
      </w:r>
      <w:r>
        <w:rPr>
          <w:sz w:val="24"/>
        </w:rPr>
        <w:t>РЕШИЛО</w:t>
      </w:r>
      <w:r>
        <w:rPr>
          <w:caps w:val="1"/>
          <w:sz w:val="24"/>
        </w:rPr>
        <w:t>:</w:t>
      </w:r>
    </w:p>
    <w:p w14:paraId="12000000">
      <w:pPr>
        <w:ind w:firstLine="567" w:left="0"/>
        <w:rPr>
          <w:color w:val="000000"/>
          <w:sz w:val="24"/>
        </w:rPr>
      </w:pPr>
      <w:r>
        <w:rPr>
          <w:sz w:val="24"/>
        </w:rPr>
        <w:t xml:space="preserve">1. Назначить публичные слушания по вопросу «О преобразовании муниципальных образований, входящих в состав муниципального образования «Дедовичский район», в муниципальное образование «Дедовичский муниципальный округ Псковской области» и наделении вновь образованного муниципального образования статусом муниципального округа» и обсуждению проекта решения Собрания депутатов </w:t>
      </w:r>
      <w:r>
        <w:rPr>
          <w:sz w:val="24"/>
        </w:rPr>
        <w:t>городского поселения «Дедовичи»</w:t>
      </w:r>
      <w:r>
        <w:rPr>
          <w:sz w:val="24"/>
        </w:rPr>
        <w:t xml:space="preserve"> «О согласии на преобразование муниципальных образований, входящих в состав муниципального образования «Дедовичский район», в муниципальное образование «Дедовичский муниципальный округ Псковской области» путем их объединения и наделения вновь образованного муниципального образования статусом муниципального округа</w:t>
      </w:r>
      <w:r>
        <w:rPr>
          <w:color w:val="000000"/>
          <w:sz w:val="24"/>
        </w:rPr>
        <w:t>» на</w:t>
      </w:r>
      <w:r>
        <w:rPr>
          <w:color w:val="000000"/>
          <w:sz w:val="24"/>
          <w:u w:val="none"/>
        </w:rPr>
        <w:t xml:space="preserve"> </w:t>
      </w:r>
      <w:r>
        <w:rPr>
          <w:color w:val="000000"/>
          <w:sz w:val="24"/>
          <w:u w:val="none"/>
        </w:rPr>
        <w:t>19.12.</w:t>
      </w:r>
      <w:r>
        <w:rPr>
          <w:color w:val="000000"/>
          <w:sz w:val="24"/>
          <w:u w:val="none"/>
        </w:rPr>
        <w:t>2024</w:t>
      </w:r>
      <w:r>
        <w:rPr>
          <w:color w:val="000000"/>
          <w:sz w:val="24"/>
        </w:rPr>
        <w:t xml:space="preserve"> в 17.00 часов по адресу: Псковская область, Дедовичский район, рп.  Дедовичи,  пл.Советов, д.6, зал заседаний.</w:t>
      </w:r>
    </w:p>
    <w:p w14:paraId="13000000">
      <w:pPr>
        <w:ind w:firstLine="708" w:left="0"/>
        <w:rPr>
          <w:sz w:val="24"/>
        </w:rPr>
      </w:pPr>
      <w:r>
        <w:rPr>
          <w:sz w:val="24"/>
        </w:rPr>
        <w:t>Инициатор проведения публичных слушаний –</w:t>
      </w:r>
      <w:r>
        <w:rPr>
          <w:sz w:val="24"/>
        </w:rPr>
        <w:t xml:space="preserve"> Собрание депутатов </w:t>
      </w:r>
      <w:r>
        <w:rPr>
          <w:sz w:val="24"/>
        </w:rPr>
        <w:t>городского поселения «Дедовичи».</w:t>
      </w:r>
    </w:p>
    <w:p w14:paraId="14000000">
      <w:pPr>
        <w:ind w:firstLine="708" w:left="0"/>
        <w:rPr>
          <w:sz w:val="24"/>
        </w:rPr>
      </w:pPr>
      <w:r>
        <w:rPr>
          <w:sz w:val="24"/>
        </w:rPr>
        <w:t>2. Установить, что участники публичных слушаний могут ознакомиться с проектом, подлежащим рассмотрению на публичных слушаниях, и информационными материалами по нему, относящимися к теме публичных слушаний:</w:t>
      </w:r>
    </w:p>
    <w:p w14:paraId="15000000">
      <w:pPr>
        <w:ind w:firstLine="708" w:left="0"/>
        <w:rPr>
          <w:sz w:val="24"/>
        </w:rPr>
      </w:pPr>
      <w:r>
        <w:rPr>
          <w:sz w:val="24"/>
        </w:rPr>
        <w:t>в период с 11.12.2024 по 19.12.2024 по рабочим дням с 10</w:t>
      </w:r>
      <w:r>
        <w:rPr>
          <w:sz w:val="24"/>
        </w:rPr>
        <w:t xml:space="preserve"> ч. 00 мин. до 16 ч. 30 мин. – в Администрации городского поселения «Дедовичи»  по адресу: Псковская область, Дедовичский район, рп. Дедовичи, пл. Советов д. 6, кабинет 5; </w:t>
      </w:r>
    </w:p>
    <w:p w14:paraId="16000000">
      <w:pPr>
        <w:ind w:firstLine="567" w:left="0"/>
        <w:rPr>
          <w:color w:val="000000"/>
          <w:sz w:val="24"/>
        </w:rPr>
      </w:pPr>
      <w:r>
        <w:rPr>
          <w:color w:val="000000"/>
          <w:sz w:val="24"/>
        </w:rPr>
        <w:t>3</w:t>
      </w:r>
      <w:r>
        <w:rPr>
          <w:color w:val="000000"/>
          <w:sz w:val="24"/>
        </w:rPr>
        <w:t>. Предложения по</w:t>
      </w:r>
      <w:r>
        <w:rPr>
          <w:color w:val="000000"/>
          <w:sz w:val="24"/>
        </w:rPr>
        <w:t xml:space="preserve"> вопросу, указанному в пункте 1 настоящего решения, принимаются с  </w:t>
      </w:r>
      <w:r>
        <w:rPr>
          <w:color w:val="000000"/>
          <w:sz w:val="24"/>
          <w:u w:val="none"/>
        </w:rPr>
        <w:t>11.12.</w:t>
      </w:r>
      <w:r>
        <w:rPr>
          <w:color w:val="000000"/>
          <w:sz w:val="24"/>
          <w:u w:val="none"/>
        </w:rPr>
        <w:t>2024г</w:t>
      </w:r>
      <w:r>
        <w:rPr>
          <w:color w:val="000000"/>
          <w:sz w:val="24"/>
          <w:u w:val="none"/>
        </w:rPr>
        <w:t>.</w:t>
      </w:r>
      <w:r>
        <w:rPr>
          <w:color w:val="000000"/>
          <w:sz w:val="24"/>
        </w:rPr>
        <w:t xml:space="preserve"> до </w:t>
      </w:r>
      <w:r>
        <w:rPr>
          <w:color w:val="000000"/>
          <w:sz w:val="24"/>
          <w:u w:val="none"/>
        </w:rPr>
        <w:t>19.12.</w:t>
      </w:r>
      <w:r>
        <w:rPr>
          <w:color w:val="000000"/>
          <w:sz w:val="24"/>
          <w:u w:val="none"/>
        </w:rPr>
        <w:t>2024г.</w:t>
      </w:r>
      <w:r>
        <w:rPr>
          <w:color w:val="000000"/>
          <w:sz w:val="24"/>
        </w:rPr>
        <w:t xml:space="preserve"> по адресу: Псковская область, Дедовичский район, </w:t>
      </w:r>
      <w:r>
        <w:rPr>
          <w:color w:val="000000"/>
          <w:sz w:val="24"/>
        </w:rPr>
        <w:t>рп.  Дедовичи,  пл.Советов, д.6, кабинет 5.</w:t>
      </w:r>
      <w:r>
        <w:rPr>
          <w:color w:val="000000"/>
          <w:sz w:val="24"/>
        </w:rPr>
        <w:t xml:space="preserve"> Участники публичных слушаний имеют право вносить предложения и замечания, касающиеся проекта, в следующих формах:</w:t>
      </w:r>
    </w:p>
    <w:p w14:paraId="17000000">
      <w:pPr>
        <w:ind w:firstLine="567" w:left="0"/>
        <w:rPr>
          <w:color w:val="000000"/>
          <w:sz w:val="24"/>
        </w:rPr>
      </w:pPr>
      <w:r>
        <w:rPr>
          <w:color w:val="000000"/>
          <w:sz w:val="24"/>
        </w:rPr>
        <w:t>- в письменной или устной форме в ходе проведения собрания участников публичных слушаний;</w:t>
      </w:r>
    </w:p>
    <w:p w14:paraId="18000000">
      <w:pPr>
        <w:ind w:firstLine="567" w:left="0"/>
        <w:rPr>
          <w:color w:val="000000"/>
          <w:sz w:val="24"/>
        </w:rPr>
      </w:pPr>
      <w:r>
        <w:rPr>
          <w:color w:val="000000"/>
          <w:sz w:val="24"/>
        </w:rPr>
        <w:t xml:space="preserve">- в письменной форме в адрес </w:t>
      </w:r>
      <w:r>
        <w:rPr>
          <w:color w:val="000000"/>
          <w:sz w:val="24"/>
        </w:rPr>
        <w:t xml:space="preserve">Собрания депутатов </w:t>
      </w:r>
      <w:r>
        <w:rPr>
          <w:sz w:val="24"/>
        </w:rPr>
        <w:t>городского поселения «Дедовичи».</w:t>
      </w:r>
    </w:p>
    <w:p w14:paraId="19000000">
      <w:pPr>
        <w:ind w:firstLine="567" w:left="0"/>
        <w:rPr>
          <w:color w:val="000000"/>
          <w:sz w:val="24"/>
        </w:rPr>
      </w:pPr>
      <w:r>
        <w:rPr>
          <w:color w:val="000000"/>
          <w:sz w:val="24"/>
        </w:rPr>
        <w:t>4</w:t>
      </w:r>
      <w:r>
        <w:rPr>
          <w:color w:val="000000"/>
          <w:sz w:val="24"/>
        </w:rPr>
        <w:t xml:space="preserve">.  </w:t>
      </w:r>
      <w:r>
        <w:rPr>
          <w:color w:val="000000"/>
          <w:sz w:val="24"/>
        </w:rPr>
        <w:t>Контроль за исполнением настоящего постановления оставляю за собой.</w:t>
      </w:r>
      <w:r>
        <w:rPr>
          <w:color w:val="000000"/>
          <w:sz w:val="24"/>
        </w:rPr>
        <w:t xml:space="preserve"> </w:t>
      </w:r>
    </w:p>
    <w:p w14:paraId="1A000000">
      <w:pPr>
        <w:ind w:firstLine="567" w:left="0"/>
        <w:rPr>
          <w:sz w:val="24"/>
        </w:rPr>
      </w:pPr>
      <w:r>
        <w:rPr>
          <w:color w:val="000000"/>
          <w:sz w:val="24"/>
        </w:rPr>
        <w:t>5</w:t>
      </w:r>
      <w:r>
        <w:rPr>
          <w:color w:val="000000"/>
          <w:sz w:val="24"/>
        </w:rPr>
        <w:t>. Опубликовать настоящее решение в газете «Коммуна» и разместить на официальном сайте муниципального образования «</w:t>
      </w:r>
      <w:r>
        <w:rPr>
          <w:sz w:val="24"/>
        </w:rPr>
        <w:t>Дедович</w:t>
      </w:r>
      <w:r>
        <w:rPr>
          <w:color w:val="000000"/>
          <w:sz w:val="24"/>
        </w:rPr>
        <w:t>и» в сети  «Интернет».</w:t>
      </w:r>
    </w:p>
    <w:p w14:paraId="1B000000">
      <w:pPr>
        <w:ind w:firstLine="567" w:left="0"/>
        <w:rPr>
          <w:sz w:val="24"/>
        </w:rPr>
      </w:pPr>
    </w:p>
    <w:p w14:paraId="1C000000">
      <w:pPr>
        <w:ind w:firstLine="567" w:left="0"/>
        <w:rPr>
          <w:sz w:val="24"/>
        </w:rPr>
      </w:pPr>
    </w:p>
    <w:p w14:paraId="1D000000">
      <w:pPr>
        <w:tabs>
          <w:tab w:leader="none" w:pos="851" w:val="left"/>
        </w:tabs>
        <w:ind/>
        <w:jc w:val="both"/>
        <w:rPr>
          <w:sz w:val="24"/>
        </w:rPr>
      </w:pPr>
      <w:r>
        <w:rPr>
          <w:rFonts w:ascii="Times New Roman" w:hAnsi="Times New Roman"/>
          <w:sz w:val="24"/>
        </w:rPr>
        <w:t>Глава городского поселения «Дедовичи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                                                           </w:t>
      </w:r>
      <w:r>
        <w:rPr>
          <w:rFonts w:ascii="Times New Roman" w:hAnsi="Times New Roman"/>
          <w:sz w:val="24"/>
        </w:rPr>
        <w:t>Н.Ю. Елизаров</w:t>
      </w:r>
    </w:p>
    <w:p w14:paraId="1E000000">
      <w:pPr>
        <w:ind w:firstLine="567" w:left="0"/>
        <w:rPr>
          <w:sz w:val="24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34"/>
      <w:lvlJc w:val="left"/>
      <w:pPr>
        <w:tabs>
          <w:tab w:leader="none" w:pos="6372" w:val="left"/>
        </w:tabs>
        <w:ind w:hanging="432" w:left="6804"/>
      </w:pPr>
    </w:lvl>
    <w:lvl w:ilvl="1">
      <w:start w:val="1"/>
      <w:numFmt w:val="decimal"/>
      <w:lvlJc w:val="left"/>
      <w:pPr>
        <w:tabs>
          <w:tab w:leader="none" w:pos="6372" w:val="left"/>
        </w:tabs>
        <w:ind w:hanging="576" w:left="6948"/>
      </w:pPr>
    </w:lvl>
    <w:lvl w:ilvl="2">
      <w:start w:val="1"/>
      <w:numFmt w:val="decimal"/>
      <w:lvlJc w:val="left"/>
      <w:pPr>
        <w:tabs>
          <w:tab w:leader="none" w:pos="6372" w:val="left"/>
        </w:tabs>
        <w:ind w:hanging="720" w:left="7092"/>
      </w:pPr>
    </w:lvl>
    <w:lvl w:ilvl="3">
      <w:start w:val="1"/>
      <w:numFmt w:val="decimal"/>
      <w:lvlJc w:val="left"/>
      <w:pPr>
        <w:tabs>
          <w:tab w:leader="none" w:pos="6372" w:val="left"/>
        </w:tabs>
        <w:ind w:hanging="864" w:left="7236"/>
      </w:pPr>
    </w:lvl>
    <w:lvl w:ilvl="4">
      <w:start w:val="1"/>
      <w:numFmt w:val="decimal"/>
      <w:lvlJc w:val="left"/>
      <w:pPr>
        <w:tabs>
          <w:tab w:leader="none" w:pos="6372" w:val="left"/>
        </w:tabs>
        <w:ind w:hanging="1008" w:left="7380"/>
      </w:pPr>
    </w:lvl>
    <w:lvl w:ilvl="5">
      <w:start w:val="1"/>
      <w:numFmt w:val="decimal"/>
      <w:lvlJc w:val="left"/>
      <w:pPr>
        <w:tabs>
          <w:tab w:leader="none" w:pos="6372" w:val="left"/>
        </w:tabs>
        <w:ind w:hanging="1152" w:left="7524"/>
      </w:pPr>
    </w:lvl>
    <w:lvl w:ilvl="6">
      <w:start w:val="1"/>
      <w:numFmt w:val="decimal"/>
      <w:lvlJc w:val="left"/>
      <w:pPr>
        <w:tabs>
          <w:tab w:leader="none" w:pos="6372" w:val="left"/>
        </w:tabs>
        <w:ind w:hanging="1296" w:left="7668"/>
      </w:pPr>
    </w:lvl>
    <w:lvl w:ilvl="7">
      <w:start w:val="1"/>
      <w:numFmt w:val="decimal"/>
      <w:lvlJc w:val="left"/>
      <w:pPr>
        <w:tabs>
          <w:tab w:leader="none" w:pos="6372" w:val="left"/>
        </w:tabs>
        <w:ind w:hanging="1440" w:left="7812"/>
      </w:pPr>
    </w:lvl>
    <w:lvl w:ilvl="8">
      <w:start w:val="1"/>
      <w:numFmt w:val="decimal"/>
      <w:lvlJc w:val="left"/>
      <w:pPr>
        <w:tabs>
          <w:tab w:leader="none" w:pos="6372" w:val="left"/>
        </w:tabs>
        <w:ind w:hanging="1584" w:left="7956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ind/>
      <w:jc w:val="both"/>
    </w:pPr>
    <w:rPr>
      <w:sz w:val="28"/>
    </w:rPr>
  </w:style>
  <w:style w:default="1" w:styleId="Style_1_ch" w:type="character">
    <w:name w:val="Normal"/>
    <w:link w:val="Style_1"/>
    <w:rPr>
      <w:sz w:val="28"/>
    </w:rPr>
  </w:style>
  <w:style w:styleId="Style_2" w:type="paragraph">
    <w:name w:val="WW8Num1z7"/>
    <w:link w:val="Style_2_ch"/>
  </w:style>
  <w:style w:styleId="Style_2_ch" w:type="character">
    <w:name w:val="WW8Num1z7"/>
    <w:link w:val="Style_2"/>
  </w:style>
  <w:style w:styleId="Style_3" w:type="paragraph">
    <w:name w:val="Название объекта1"/>
    <w:basedOn w:val="Style_1"/>
    <w:link w:val="Style_3_ch"/>
    <w:pPr>
      <w:spacing w:after="120" w:before="120"/>
      <w:ind/>
    </w:pPr>
    <w:rPr>
      <w:i w:val="1"/>
      <w:sz w:val="24"/>
    </w:rPr>
  </w:style>
  <w:style w:styleId="Style_3_ch" w:type="character">
    <w:name w:val="Название объекта1"/>
    <w:basedOn w:val="Style_1_ch"/>
    <w:link w:val="Style_3"/>
    <w:rPr>
      <w:i w:val="1"/>
      <w:sz w:val="24"/>
    </w:rPr>
  </w:style>
  <w:style w:styleId="Style_4" w:type="paragraph">
    <w:name w:val="toc 2"/>
    <w:next w:val="Style_1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1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1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1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1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WW8Num1z6"/>
    <w:link w:val="Style_9_ch"/>
  </w:style>
  <w:style w:styleId="Style_9_ch" w:type="character">
    <w:name w:val="WW8Num1z6"/>
    <w:link w:val="Style_9"/>
  </w:style>
  <w:style w:styleId="Style_10" w:type="paragraph">
    <w:name w:val="Emphasis"/>
    <w:link w:val="Style_10_ch"/>
    <w:rPr>
      <w:i w:val="1"/>
    </w:rPr>
  </w:style>
  <w:style w:styleId="Style_10_ch" w:type="character">
    <w:name w:val="Emphasis"/>
    <w:link w:val="Style_10"/>
    <w:rPr>
      <w:i w:val="1"/>
    </w:rPr>
  </w:style>
  <w:style w:styleId="Style_11" w:type="paragraph">
    <w:name w:val="Strong"/>
    <w:link w:val="Style_11_ch"/>
    <w:rPr>
      <w:b w:val="1"/>
    </w:rPr>
  </w:style>
  <w:style w:styleId="Style_11_ch" w:type="character">
    <w:name w:val="Strong"/>
    <w:link w:val="Style_11"/>
    <w:rPr>
      <w:b w:val="1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Указатель1"/>
    <w:basedOn w:val="Style_1"/>
    <w:link w:val="Style_13_ch"/>
  </w:style>
  <w:style w:styleId="Style_13_ch" w:type="character">
    <w:name w:val="Указатель1"/>
    <w:basedOn w:val="Style_1_ch"/>
    <w:link w:val="Style_13"/>
  </w:style>
  <w:style w:styleId="Style_14" w:type="paragraph">
    <w:name w:val="Без интервала"/>
    <w:link w:val="Style_14_ch"/>
    <w:pPr>
      <w:spacing w:after="200" w:line="276" w:lineRule="auto"/>
      <w:ind/>
    </w:pPr>
    <w:rPr>
      <w:rFonts w:ascii="Calibri" w:hAnsi="Calibri"/>
      <w:sz w:val="22"/>
    </w:rPr>
  </w:style>
  <w:style w:styleId="Style_14_ch" w:type="character">
    <w:name w:val="Без интервала"/>
    <w:link w:val="Style_14"/>
    <w:rPr>
      <w:rFonts w:ascii="Calibri" w:hAnsi="Calibri"/>
      <w:sz w:val="22"/>
    </w:rPr>
  </w:style>
  <w:style w:styleId="Style_15" w:type="paragraph">
    <w:name w:val="WW8Num1z0"/>
    <w:link w:val="Style_15_ch"/>
  </w:style>
  <w:style w:styleId="Style_15_ch" w:type="character">
    <w:name w:val="WW8Num1z0"/>
    <w:link w:val="Style_15"/>
  </w:style>
  <w:style w:styleId="Style_16" w:type="paragraph">
    <w:name w:val="Указатель2"/>
    <w:basedOn w:val="Style_1"/>
    <w:link w:val="Style_16_ch"/>
  </w:style>
  <w:style w:styleId="Style_16_ch" w:type="character">
    <w:name w:val="Указатель2"/>
    <w:basedOn w:val="Style_1_ch"/>
    <w:link w:val="Style_16"/>
  </w:style>
  <w:style w:styleId="Style_17" w:type="paragraph">
    <w:name w:val="Абзац списка"/>
    <w:basedOn w:val="Style_1"/>
    <w:link w:val="Style_17_ch"/>
    <w:pPr>
      <w:spacing w:after="200" w:line="276" w:lineRule="auto"/>
      <w:ind w:firstLine="0" w:left="720"/>
      <w:contextualSpacing w:val="1"/>
      <w:jc w:val="left"/>
    </w:pPr>
    <w:rPr>
      <w:rFonts w:ascii="Calibri" w:hAnsi="Calibri"/>
      <w:sz w:val="22"/>
    </w:rPr>
  </w:style>
  <w:style w:styleId="Style_17_ch" w:type="character">
    <w:name w:val="Абзац списка"/>
    <w:basedOn w:val="Style_1_ch"/>
    <w:link w:val="Style_17"/>
    <w:rPr>
      <w:rFonts w:ascii="Calibri" w:hAnsi="Calibri"/>
      <w:sz w:val="22"/>
    </w:rPr>
  </w:style>
  <w:style w:styleId="Style_18" w:type="paragraph">
    <w:name w:val="WW8Num1z8"/>
    <w:link w:val="Style_18_ch"/>
  </w:style>
  <w:style w:styleId="Style_18_ch" w:type="character">
    <w:name w:val="WW8Num1z8"/>
    <w:link w:val="Style_18"/>
  </w:style>
  <w:style w:styleId="Style_19" w:type="paragraph">
    <w:name w:val="caption"/>
    <w:basedOn w:val="Style_1"/>
    <w:link w:val="Style_19_ch"/>
    <w:pPr>
      <w:spacing w:after="120" w:before="120"/>
      <w:ind/>
    </w:pPr>
    <w:rPr>
      <w:i w:val="1"/>
      <w:sz w:val="24"/>
    </w:rPr>
  </w:style>
  <w:style w:styleId="Style_19_ch" w:type="character">
    <w:name w:val="caption"/>
    <w:basedOn w:val="Style_1_ch"/>
    <w:link w:val="Style_19"/>
    <w:rPr>
      <w:i w:val="1"/>
      <w:sz w:val="24"/>
    </w:rPr>
  </w:style>
  <w:style w:styleId="Style_20" w:type="paragraph">
    <w:name w:val="constitle"/>
    <w:basedOn w:val="Style_1"/>
    <w:link w:val="Style_20_ch"/>
    <w:pPr>
      <w:spacing w:afterAutospacing="on" w:beforeAutospacing="on"/>
      <w:ind/>
      <w:jc w:val="left"/>
    </w:pPr>
    <w:rPr>
      <w:sz w:val="24"/>
    </w:rPr>
  </w:style>
  <w:style w:styleId="Style_20_ch" w:type="character">
    <w:name w:val="constitle"/>
    <w:basedOn w:val="Style_1_ch"/>
    <w:link w:val="Style_20"/>
    <w:rPr>
      <w:sz w:val="24"/>
    </w:rPr>
  </w:style>
  <w:style w:styleId="Style_21" w:type="paragraph">
    <w:name w:val="Absatz-Standardschriftart"/>
    <w:link w:val="Style_21_ch"/>
  </w:style>
  <w:style w:styleId="Style_21_ch" w:type="character">
    <w:name w:val="Absatz-Standardschriftart"/>
    <w:link w:val="Style_21"/>
  </w:style>
  <w:style w:styleId="Style_22" w:type="paragraph">
    <w:name w:val="Символ нумерации"/>
    <w:link w:val="Style_22_ch"/>
  </w:style>
  <w:style w:styleId="Style_22_ch" w:type="character">
    <w:name w:val="Символ нумерации"/>
    <w:link w:val="Style_22"/>
  </w:style>
  <w:style w:styleId="Style_23" w:type="paragraph">
    <w:name w:val="List"/>
    <w:basedOn w:val="Style_24"/>
    <w:link w:val="Style_23_ch"/>
  </w:style>
  <w:style w:styleId="Style_23_ch" w:type="character">
    <w:name w:val="List"/>
    <w:basedOn w:val="Style_24_ch"/>
    <w:link w:val="Style_23"/>
  </w:style>
  <w:style w:styleId="Style_25" w:type="paragraph">
    <w:name w:val="toc 3"/>
    <w:next w:val="Style_1"/>
    <w:link w:val="Style_2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5_ch" w:type="character">
    <w:name w:val="toc 3"/>
    <w:link w:val="Style_25"/>
    <w:rPr>
      <w:rFonts w:ascii="XO Thames" w:hAnsi="XO Thames"/>
      <w:sz w:val="28"/>
    </w:rPr>
  </w:style>
  <w:style w:styleId="Style_26" w:type="paragraph">
    <w:name w:val="WW8Num1z3"/>
    <w:link w:val="Style_26_ch"/>
  </w:style>
  <w:style w:styleId="Style_26_ch" w:type="character">
    <w:name w:val="WW8Num1z3"/>
    <w:link w:val="Style_26"/>
  </w:style>
  <w:style w:styleId="Style_27" w:type="paragraph">
    <w:name w:val="Balloon Text"/>
    <w:basedOn w:val="Style_1"/>
    <w:link w:val="Style_27_ch"/>
    <w:rPr>
      <w:rFonts w:ascii="Tahoma" w:hAnsi="Tahoma"/>
      <w:sz w:val="16"/>
    </w:rPr>
  </w:style>
  <w:style w:styleId="Style_27_ch" w:type="character">
    <w:name w:val="Balloon Text"/>
    <w:basedOn w:val="Style_1_ch"/>
    <w:link w:val="Style_27"/>
    <w:rPr>
      <w:rFonts w:ascii="Tahoma" w:hAnsi="Tahoma"/>
      <w:sz w:val="16"/>
    </w:rPr>
  </w:style>
  <w:style w:styleId="Style_28" w:type="paragraph">
    <w:name w:val="WW8Num1z1"/>
    <w:link w:val="Style_28_ch"/>
  </w:style>
  <w:style w:styleId="Style_28_ch" w:type="character">
    <w:name w:val="WW8Num1z1"/>
    <w:link w:val="Style_28"/>
  </w:style>
  <w:style w:styleId="Style_29" w:type="paragraph">
    <w:name w:val="WW8Num1z5"/>
    <w:link w:val="Style_29_ch"/>
  </w:style>
  <w:style w:styleId="Style_29_ch" w:type="character">
    <w:name w:val="WW8Num1z5"/>
    <w:link w:val="Style_29"/>
  </w:style>
  <w:style w:styleId="Style_30" w:type="paragraph">
    <w:name w:val="WW-Absatz-Standardschriftart"/>
    <w:link w:val="Style_30_ch"/>
  </w:style>
  <w:style w:styleId="Style_30_ch" w:type="character">
    <w:name w:val="WW-Absatz-Standardschriftart"/>
    <w:link w:val="Style_30"/>
  </w:style>
  <w:style w:styleId="Style_31" w:type="paragraph">
    <w:name w:val="WW8Num1z4"/>
    <w:link w:val="Style_31_ch"/>
  </w:style>
  <w:style w:styleId="Style_31_ch" w:type="character">
    <w:name w:val="WW8Num1z4"/>
    <w:link w:val="Style_31"/>
  </w:style>
  <w:style w:styleId="Style_32" w:type="paragraph">
    <w:name w:val="ConsPlusNormal"/>
    <w:link w:val="Style_32_ch"/>
    <w:pPr>
      <w:widowControl w:val="0"/>
      <w:ind w:firstLine="720" w:left="0"/>
    </w:pPr>
    <w:rPr>
      <w:rFonts w:ascii="Arial" w:hAnsi="Arial"/>
      <w:sz w:val="24"/>
    </w:rPr>
  </w:style>
  <w:style w:styleId="Style_32_ch" w:type="character">
    <w:name w:val="ConsPlusNormal"/>
    <w:link w:val="Style_32"/>
    <w:rPr>
      <w:rFonts w:ascii="Arial" w:hAnsi="Arial"/>
      <w:sz w:val="24"/>
    </w:rPr>
  </w:style>
  <w:style w:styleId="Style_33" w:type="paragraph">
    <w:name w:val="heading 5"/>
    <w:next w:val="Style_1"/>
    <w:link w:val="Style_3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3_ch" w:type="character">
    <w:name w:val="heading 5"/>
    <w:link w:val="Style_33"/>
    <w:rPr>
      <w:rFonts w:ascii="XO Thames" w:hAnsi="XO Thames"/>
      <w:b w:val="1"/>
      <w:sz w:val="22"/>
    </w:rPr>
  </w:style>
  <w:style w:styleId="Style_34" w:type="paragraph">
    <w:name w:val="heading 1"/>
    <w:basedOn w:val="Style_1"/>
    <w:next w:val="Style_1"/>
    <w:link w:val="Style_34_ch"/>
    <w:uiPriority w:val="9"/>
    <w:qFormat/>
    <w:pPr>
      <w:keepNext w:val="1"/>
      <w:numPr>
        <w:ilvl w:val="0"/>
        <w:numId w:val="1"/>
      </w:numPr>
      <w:ind/>
      <w:jc w:val="left"/>
      <w:outlineLvl w:val="0"/>
    </w:pPr>
  </w:style>
  <w:style w:styleId="Style_34_ch" w:type="character">
    <w:name w:val="heading 1"/>
    <w:basedOn w:val="Style_1_ch"/>
    <w:link w:val="Style_34"/>
  </w:style>
  <w:style w:styleId="Style_35" w:type="paragraph">
    <w:name w:val="Заголовок"/>
    <w:basedOn w:val="Style_1"/>
    <w:next w:val="Style_24"/>
    <w:link w:val="Style_35_ch"/>
    <w:pPr>
      <w:keepNext w:val="1"/>
      <w:spacing w:after="120" w:before="240"/>
      <w:ind/>
    </w:pPr>
    <w:rPr>
      <w:rFonts w:ascii="Arial" w:hAnsi="Arial"/>
      <w:sz w:val="28"/>
    </w:rPr>
  </w:style>
  <w:style w:styleId="Style_35_ch" w:type="character">
    <w:name w:val="Заголовок"/>
    <w:basedOn w:val="Style_1_ch"/>
    <w:link w:val="Style_35"/>
    <w:rPr>
      <w:rFonts w:ascii="Arial" w:hAnsi="Arial"/>
      <w:sz w:val="28"/>
    </w:rPr>
  </w:style>
  <w:style w:styleId="Style_36" w:type="paragraph">
    <w:name w:val="Hyperlink"/>
    <w:link w:val="Style_36_ch"/>
    <w:rPr>
      <w:color w:val="0000FF"/>
      <w:u w:val="single"/>
    </w:rPr>
  </w:style>
  <w:style w:styleId="Style_36_ch" w:type="character">
    <w:name w:val="Hyperlink"/>
    <w:link w:val="Style_36"/>
    <w:rPr>
      <w:color w:val="0000FF"/>
      <w:u w:val="single"/>
    </w:rPr>
  </w:style>
  <w:style w:styleId="Style_37" w:type="paragraph">
    <w:name w:val="Footnote"/>
    <w:link w:val="Style_37_ch"/>
    <w:pPr>
      <w:ind w:firstLine="851" w:left="0"/>
      <w:jc w:val="both"/>
    </w:pPr>
    <w:rPr>
      <w:rFonts w:ascii="XO Thames" w:hAnsi="XO Thames"/>
      <w:sz w:val="22"/>
    </w:rPr>
  </w:style>
  <w:style w:styleId="Style_37_ch" w:type="character">
    <w:name w:val="Footnote"/>
    <w:link w:val="Style_37"/>
    <w:rPr>
      <w:rFonts w:ascii="XO Thames" w:hAnsi="XO Thames"/>
      <w:sz w:val="22"/>
    </w:rPr>
  </w:style>
  <w:style w:styleId="Style_38" w:type="paragraph">
    <w:name w:val="toc 1"/>
    <w:next w:val="Style_1"/>
    <w:link w:val="Style_3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8_ch" w:type="character">
    <w:name w:val="toc 1"/>
    <w:link w:val="Style_38"/>
    <w:rPr>
      <w:rFonts w:ascii="XO Thames" w:hAnsi="XO Thames"/>
      <w:b w:val="1"/>
      <w:sz w:val="28"/>
    </w:rPr>
  </w:style>
  <w:style w:styleId="Style_39" w:type="paragraph">
    <w:name w:val="Standard"/>
    <w:link w:val="Style_39_ch"/>
    <w:rPr>
      <w:sz w:val="24"/>
    </w:rPr>
  </w:style>
  <w:style w:styleId="Style_39_ch" w:type="character">
    <w:name w:val="Standard"/>
    <w:link w:val="Style_39"/>
    <w:rPr>
      <w:sz w:val="24"/>
    </w:rPr>
  </w:style>
  <w:style w:styleId="Style_40" w:type="paragraph">
    <w:name w:val="Header and Footer"/>
    <w:link w:val="Style_40_ch"/>
    <w:pPr>
      <w:spacing w:line="240" w:lineRule="auto"/>
      <w:ind/>
      <w:jc w:val="both"/>
    </w:pPr>
    <w:rPr>
      <w:rFonts w:ascii="XO Thames" w:hAnsi="XO Thames"/>
      <w:sz w:val="20"/>
    </w:rPr>
  </w:style>
  <w:style w:styleId="Style_40_ch" w:type="character">
    <w:name w:val="Header and Footer"/>
    <w:link w:val="Style_40"/>
    <w:rPr>
      <w:rFonts w:ascii="XO Thames" w:hAnsi="XO Thames"/>
      <w:sz w:val="20"/>
    </w:rPr>
  </w:style>
  <w:style w:styleId="Style_41" w:type="paragraph">
    <w:name w:val="toc 9"/>
    <w:next w:val="Style_1"/>
    <w:link w:val="Style_4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1_ch" w:type="character">
    <w:name w:val="toc 9"/>
    <w:link w:val="Style_41"/>
    <w:rPr>
      <w:rFonts w:ascii="XO Thames" w:hAnsi="XO Thames"/>
      <w:sz w:val="28"/>
    </w:rPr>
  </w:style>
  <w:style w:styleId="Style_42" w:type="paragraph">
    <w:name w:val="Основной шрифт абзаца2"/>
    <w:link w:val="Style_42_ch"/>
  </w:style>
  <w:style w:styleId="Style_42_ch" w:type="character">
    <w:name w:val="Основной шрифт абзаца2"/>
    <w:link w:val="Style_42"/>
  </w:style>
  <w:style w:styleId="Style_43" w:type="paragraph">
    <w:name w:val="WW8Num1z2"/>
    <w:link w:val="Style_43_ch"/>
  </w:style>
  <w:style w:styleId="Style_43_ch" w:type="character">
    <w:name w:val="WW8Num1z2"/>
    <w:link w:val="Style_43"/>
  </w:style>
  <w:style w:styleId="Style_44" w:type="paragraph">
    <w:name w:val="toc 8"/>
    <w:next w:val="Style_1"/>
    <w:link w:val="Style_4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4_ch" w:type="character">
    <w:name w:val="toc 8"/>
    <w:link w:val="Style_44"/>
    <w:rPr>
      <w:rFonts w:ascii="XO Thames" w:hAnsi="XO Thames"/>
      <w:sz w:val="28"/>
    </w:rPr>
  </w:style>
  <w:style w:styleId="Style_45" w:type="paragraph">
    <w:name w:val="ConsPlusTitle"/>
    <w:link w:val="Style_45_ch"/>
    <w:pPr>
      <w:widowControl w:val="0"/>
      <w:ind/>
    </w:pPr>
    <w:rPr>
      <w:rFonts w:ascii="Calibri" w:hAnsi="Calibri"/>
      <w:b w:val="1"/>
      <w:sz w:val="22"/>
    </w:rPr>
  </w:style>
  <w:style w:styleId="Style_45_ch" w:type="character">
    <w:name w:val="ConsPlusTitle"/>
    <w:link w:val="Style_45"/>
    <w:rPr>
      <w:rFonts w:ascii="Calibri" w:hAnsi="Calibri"/>
      <w:b w:val="1"/>
      <w:sz w:val="22"/>
    </w:rPr>
  </w:style>
  <w:style w:styleId="Style_46" w:type="paragraph">
    <w:name w:val="Сильное выделение"/>
    <w:link w:val="Style_46_ch"/>
    <w:rPr>
      <w:b w:val="1"/>
      <w:i w:val="1"/>
      <w:color w:val="4F81BD"/>
    </w:rPr>
  </w:style>
  <w:style w:styleId="Style_46_ch" w:type="character">
    <w:name w:val="Сильное выделение"/>
    <w:link w:val="Style_46"/>
    <w:rPr>
      <w:b w:val="1"/>
      <w:i w:val="1"/>
      <w:color w:val="4F81BD"/>
    </w:rPr>
  </w:style>
  <w:style w:styleId="Style_47" w:type="paragraph">
    <w:name w:val="toc 5"/>
    <w:next w:val="Style_1"/>
    <w:link w:val="Style_4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7_ch" w:type="character">
    <w:name w:val="toc 5"/>
    <w:link w:val="Style_47"/>
    <w:rPr>
      <w:rFonts w:ascii="XO Thames" w:hAnsi="XO Thames"/>
      <w:sz w:val="28"/>
    </w:rPr>
  </w:style>
  <w:style w:styleId="Style_48" w:type="paragraph">
    <w:name w:val="Основной шрифт абзаца1"/>
    <w:link w:val="Style_48_ch"/>
  </w:style>
  <w:style w:styleId="Style_48_ch" w:type="character">
    <w:name w:val="Основной шрифт абзаца1"/>
    <w:link w:val="Style_48"/>
  </w:style>
  <w:style w:styleId="Style_49" w:type="paragraph">
    <w:name w:val="Слабое выделение"/>
    <w:link w:val="Style_49_ch"/>
    <w:rPr>
      <w:i w:val="1"/>
      <w:color w:val="808080"/>
    </w:rPr>
  </w:style>
  <w:style w:styleId="Style_49_ch" w:type="character">
    <w:name w:val="Слабое выделение"/>
    <w:link w:val="Style_49"/>
    <w:rPr>
      <w:i w:val="1"/>
      <w:color w:val="808080"/>
    </w:rPr>
  </w:style>
  <w:style w:styleId="Style_50" w:type="paragraph">
    <w:name w:val="Subtitle"/>
    <w:basedOn w:val="Style_1"/>
    <w:next w:val="Style_1"/>
    <w:link w:val="Style_50_ch"/>
    <w:uiPriority w:val="11"/>
    <w:qFormat/>
    <w:pPr>
      <w:spacing w:after="60"/>
      <w:ind/>
      <w:jc w:val="center"/>
      <w:outlineLvl w:val="1"/>
    </w:pPr>
    <w:rPr>
      <w:rFonts w:ascii="Cambria" w:hAnsi="Cambria"/>
      <w:sz w:val="24"/>
    </w:rPr>
  </w:style>
  <w:style w:styleId="Style_50_ch" w:type="character">
    <w:name w:val="Subtitle"/>
    <w:basedOn w:val="Style_1_ch"/>
    <w:link w:val="Style_50"/>
    <w:rPr>
      <w:rFonts w:ascii="Cambria" w:hAnsi="Cambria"/>
      <w:sz w:val="24"/>
    </w:rPr>
  </w:style>
  <w:style w:styleId="Style_24" w:type="paragraph">
    <w:name w:val="Body Text"/>
    <w:basedOn w:val="Style_1"/>
    <w:link w:val="Style_24_ch"/>
  </w:style>
  <w:style w:styleId="Style_24_ch" w:type="character">
    <w:name w:val="Body Text"/>
    <w:basedOn w:val="Style_1_ch"/>
    <w:link w:val="Style_24"/>
  </w:style>
  <w:style w:styleId="Style_51" w:type="paragraph">
    <w:name w:val="Title"/>
    <w:next w:val="Style_1"/>
    <w:link w:val="Style_5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1_ch" w:type="character">
    <w:name w:val="Title"/>
    <w:link w:val="Style_51"/>
    <w:rPr>
      <w:rFonts w:ascii="XO Thames" w:hAnsi="XO Thames"/>
      <w:b w:val="1"/>
      <w:caps w:val="1"/>
      <w:sz w:val="40"/>
    </w:rPr>
  </w:style>
  <w:style w:styleId="Style_52" w:type="paragraph">
    <w:name w:val="heading 4"/>
    <w:next w:val="Style_1"/>
    <w:link w:val="Style_5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2_ch" w:type="character">
    <w:name w:val="heading 4"/>
    <w:link w:val="Style_52"/>
    <w:rPr>
      <w:rFonts w:ascii="XO Thames" w:hAnsi="XO Thames"/>
      <w:b w:val="1"/>
      <w:sz w:val="24"/>
    </w:rPr>
  </w:style>
  <w:style w:styleId="Style_53" w:type="paragraph">
    <w:name w:val="heading 2"/>
    <w:next w:val="Style_1"/>
    <w:link w:val="Style_5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3_ch" w:type="character">
    <w:name w:val="heading 2"/>
    <w:link w:val="Style_53"/>
    <w:rPr>
      <w:rFonts w:ascii="XO Thames" w:hAnsi="XO Thames"/>
      <w:b w:val="1"/>
      <w:sz w:val="28"/>
    </w:rPr>
  </w:style>
  <w:style w:default="1" w:styleId="Style_5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2024-11-27T07:15:07Z</dcterms:modified>
</cp:coreProperties>
</file>