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Отчет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 xml:space="preserve">Главы Администрации городского поселения «Дедовичи» </w:t>
      </w:r>
      <w:r>
        <w:rPr>
          <w:b w:val="1"/>
        </w:rPr>
        <w:t>о результатах своей деятельности, деятельности Администрации городского поселения «Дедовичи», в том числе о решении вопросов, поставленных Собранием депутатов городского поселения «Дедовичи» за 2024 год</w:t>
      </w:r>
    </w:p>
    <w:p w14:paraId="03000000">
      <w:pPr>
        <w:pStyle w:val="Style_1"/>
        <w:spacing w:after="0" w:before="0"/>
        <w:ind w:firstLine="709" w:left="0"/>
        <w:jc w:val="center"/>
        <w:rPr>
          <w:rStyle w:val="Style_2_ch"/>
        </w:rPr>
      </w:pPr>
    </w:p>
    <w:p w14:paraId="04000000">
      <w:pPr>
        <w:pStyle w:val="Style_1"/>
        <w:spacing w:after="0" w:before="0"/>
        <w:ind w:firstLine="709" w:left="0"/>
        <w:jc w:val="center"/>
        <w:rPr>
          <w:rStyle w:val="Style_2_ch"/>
        </w:rPr>
      </w:pPr>
      <w:r>
        <w:rPr>
          <w:rStyle w:val="Style_2_ch"/>
        </w:rPr>
        <w:t>Уважаемый Николай Юрьевич,  депутаты и жители нашего поселения!</w:t>
      </w:r>
    </w:p>
    <w:p w14:paraId="05000000">
      <w:pPr>
        <w:ind/>
        <w:jc w:val="center"/>
      </w:pPr>
    </w:p>
    <w:p w14:paraId="06000000">
      <w:pPr>
        <w:pStyle w:val="Style_3"/>
        <w:numPr>
          <w:ilvl w:val="0"/>
          <w:numId w:val="1"/>
        </w:numPr>
        <w:ind/>
        <w:jc w:val="center"/>
      </w:pPr>
      <w:r>
        <w:t>Вводная часть</w:t>
      </w:r>
    </w:p>
    <w:p w14:paraId="07000000">
      <w:pPr>
        <w:pStyle w:val="Style_1"/>
        <w:spacing w:after="0" w:before="0"/>
        <w:ind w:firstLine="709" w:left="0"/>
        <w:jc w:val="center"/>
      </w:pPr>
    </w:p>
    <w:p w14:paraId="08000000">
      <w:pPr>
        <w:pStyle w:val="Style_4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Рабочий поселок Дедовичи – самая крупная административная единица Дедовичского  района Псковской области. В нем проживают 62,2% всего населения района.  Общая численность населения городского поселения «Дедовичи» на начало 2024 года составляла   6577 человек. Численность населения снизилась по сравнению с 2023 годом на 129 человека. Таким образом, демографическая ситуация по-прежнему остается неблагоприятной.</w:t>
      </w:r>
    </w:p>
    <w:p w14:paraId="09000000">
      <w:pPr>
        <w:tabs>
          <w:tab w:leader="none" w:pos="0" w:val="left"/>
        </w:tabs>
        <w:ind/>
        <w:jc w:val="both"/>
      </w:pPr>
      <w:r>
        <w:tab/>
      </w:r>
      <w:r>
        <w:t>На территории муниципального образования «Дедовичи» (далее – МО) осуществляют свою деятельность  3</w:t>
      </w:r>
      <w:r>
        <w:rPr>
          <w:b w:val="1"/>
        </w:rPr>
        <w:t xml:space="preserve"> </w:t>
      </w:r>
      <w:r>
        <w:t>детских сада</w:t>
      </w:r>
      <w:r>
        <w:rPr>
          <w:b w:val="1"/>
        </w:rPr>
        <w:t xml:space="preserve">, </w:t>
      </w:r>
      <w:r>
        <w:t>2</w:t>
      </w:r>
      <w:r>
        <w:rPr>
          <w:b w:val="1"/>
        </w:rPr>
        <w:t xml:space="preserve"> </w:t>
      </w:r>
      <w:r>
        <w:t>средней</w:t>
      </w:r>
      <w:r>
        <w:rPr>
          <w:b w:val="1"/>
        </w:rPr>
        <w:t xml:space="preserve"> </w:t>
      </w:r>
      <w:r>
        <w:t>школы,  1</w:t>
      </w:r>
      <w:r>
        <w:rPr>
          <w:b w:val="1"/>
        </w:rPr>
        <w:t xml:space="preserve"> </w:t>
      </w:r>
      <w:r>
        <w:t>больница-поликлиника</w:t>
      </w:r>
      <w:r>
        <w:rPr>
          <w:b w:val="1"/>
        </w:rPr>
        <w:t>,</w:t>
      </w:r>
      <w:r>
        <w:rPr>
          <w:b w:val="0"/>
        </w:rPr>
        <w:t xml:space="preserve"> </w:t>
      </w:r>
      <w:r>
        <w:rPr>
          <w:b w:val="0"/>
        </w:rPr>
        <w:t>3</w:t>
      </w:r>
      <w:r>
        <w:rPr>
          <w:b w:val="1"/>
        </w:rPr>
        <w:t xml:space="preserve"> </w:t>
      </w:r>
      <w:r>
        <w:t>аптеки</w:t>
      </w:r>
      <w:r>
        <w:rPr>
          <w:b w:val="1"/>
        </w:rPr>
        <w:t>,</w:t>
      </w:r>
      <w:r>
        <w:t xml:space="preserve"> 5  учреждений культуры и искусства: 1- районный центр досуга, 1- школа искусств, 2</w:t>
      </w:r>
      <w:r>
        <w:rPr>
          <w:b w:val="1"/>
        </w:rPr>
        <w:t xml:space="preserve"> </w:t>
      </w:r>
      <w:r>
        <w:t>библиотеки, 1 спортивный  зал</w:t>
      </w:r>
      <w:r>
        <w:rPr>
          <w:b w:val="1"/>
        </w:rPr>
        <w:t xml:space="preserve">, </w:t>
      </w:r>
      <w:r>
        <w:t>2</w:t>
      </w:r>
      <w:r>
        <w:rPr>
          <w:b w:val="1"/>
        </w:rPr>
        <w:t xml:space="preserve"> </w:t>
      </w:r>
      <w:r>
        <w:t>стадиона (в том числе мини футбольное поле с искусственным покрытием), ФОКОТ</w:t>
      </w:r>
      <w:r>
        <w:rPr>
          <w:b w:val="1"/>
        </w:rPr>
        <w:t xml:space="preserve">, </w:t>
      </w:r>
      <w:r>
        <w:t>а так же имеются отдел полиции, 2 отделения почты и связи, торговые объекты, объекты общественного питания и другие объекты социальной и коммунальной инфраструктуры.</w:t>
      </w:r>
      <w:r>
        <w:tab/>
      </w:r>
      <w:r>
        <w:t>Занимаемая площадь  муниципального образования «Дедовичи» составляет 1368 га.</w:t>
      </w:r>
    </w:p>
    <w:p w14:paraId="0A000000">
      <w:pPr>
        <w:ind w:firstLine="709" w:left="0"/>
        <w:jc w:val="both"/>
        <w:rPr>
          <w:i w:val="1"/>
        </w:rPr>
      </w:pPr>
      <w:r>
        <w:t>Администрация городского поселения - орган местного самоуправления, осуществляющий исполнительно-распорядительные функции (местная администрация).</w:t>
      </w:r>
      <w:r>
        <w:rPr>
          <w:i w:val="1"/>
        </w:rPr>
        <w:t xml:space="preserve"> </w:t>
      </w:r>
    </w:p>
    <w:p w14:paraId="0B000000">
      <w:pPr>
        <w:ind w:firstLine="708" w:left="0"/>
        <w:jc w:val="both"/>
        <w:rPr>
          <w:i w:val="1"/>
        </w:rPr>
      </w:pPr>
      <w:r>
        <w:rPr>
          <w:i w:val="1"/>
        </w:rPr>
        <w:t xml:space="preserve">В соответствии со  статьей 29 Устава муниципального образования «Дедовичи» Глава Администрации городского поселения «Дедовичи» (далее – Глава Администрации) возглавляет Администрацию городского поселения и единолично руководит ее деятельностью.  </w:t>
      </w:r>
    </w:p>
    <w:p w14:paraId="0C000000">
      <w:pPr>
        <w:spacing w:after="225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Прозрачность работы депутатов и администрации в соответствии с требованиями законодательства отражается на официальном сайте муниципального образования в сети Интернет, а также в соцсетях «ВКонтакте». Администрация работает в системе Госпаблики. Здесь вы можете ознакомиться с событиями в жизни поселения узнать о достигнутых результатах и возникших проблемах.</w:t>
      </w:r>
    </w:p>
    <w:p w14:paraId="0D000000">
      <w:pPr>
        <w:spacing w:after="225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Надеюсь, что все эти ресурсы позволяют нам сделать работу Администрации более понятной и открытой.</w:t>
      </w:r>
    </w:p>
    <w:p w14:paraId="0E000000">
      <w:pPr>
        <w:ind w:firstLine="708" w:left="0"/>
        <w:jc w:val="both"/>
        <w:rPr>
          <w:i w:val="1"/>
        </w:rPr>
      </w:pPr>
    </w:p>
    <w:p w14:paraId="0F000000">
      <w:pPr>
        <w:pStyle w:val="Style_3"/>
        <w:numPr>
          <w:ilvl w:val="0"/>
          <w:numId w:val="1"/>
        </w:numPr>
        <w:ind/>
        <w:jc w:val="center"/>
      </w:pPr>
      <w:r>
        <w:t>Цели и задачи, поставленные и достигнутые в отчетном периоде</w:t>
      </w:r>
    </w:p>
    <w:p w14:paraId="10000000">
      <w:pPr>
        <w:pStyle w:val="Style_3"/>
      </w:pPr>
    </w:p>
    <w:p w14:paraId="11000000">
      <w:pPr>
        <w:pStyle w:val="Style_4"/>
        <w:ind w:firstLine="709" w:left="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В соответствии с действующим Федеральным законодательством Глава муниципального образования  и Глава Администрации  поселения ежегодно отчитываются перед населением о проделанной работе. Собрание депутатов и Администрация поселения – это те органы власти, которые непосредственно решают самые насущные, самые близкие и часто встречающиеся повседневные проблемы своих жителей и именно поэтому местное самоуправление должно эффективно решать эти проблемы, и результат решения во многом зависит от нашей совместной работы и от доверия друг к другу – доверия людей к власти и наоборот власти к людям.</w:t>
      </w:r>
    </w:p>
    <w:p w14:paraId="12000000">
      <w:pPr>
        <w:pStyle w:val="Style_4"/>
        <w:ind w:firstLine="709" w:left="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333333"/>
          <w:sz w:val="24"/>
        </w:rPr>
        <w:t>Основными задачами в работе</w:t>
      </w:r>
      <w:r>
        <w:rPr>
          <w:color w:val="333333"/>
          <w:sz w:val="28"/>
        </w:rPr>
        <w:t xml:space="preserve"> </w:t>
      </w:r>
      <w:r>
        <w:rPr>
          <w:rFonts w:ascii="Times New Roman" w:hAnsi="Times New Roman"/>
          <w:color w:val="00000A"/>
          <w:sz w:val="24"/>
        </w:rPr>
        <w:t xml:space="preserve">Администрации поселения </w:t>
      </w:r>
      <w:r>
        <w:rPr>
          <w:rFonts w:ascii="Times New Roman" w:hAnsi="Times New Roman"/>
          <w:color w:val="333333"/>
          <w:sz w:val="24"/>
        </w:rPr>
        <w:t xml:space="preserve">остается исполнение полномочий </w:t>
      </w:r>
      <w:r>
        <w:rPr>
          <w:rFonts w:ascii="Times New Roman" w:hAnsi="Times New Roman"/>
          <w:color w:val="00000A"/>
          <w:sz w:val="24"/>
        </w:rPr>
        <w:t xml:space="preserve">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</w:rPr>
        <w:t>Законов Псковской области и Устава муниципального образования «Дедовичи»</w:t>
      </w:r>
      <w:r>
        <w:rPr>
          <w:sz w:val="24"/>
        </w:rPr>
        <w:t xml:space="preserve">. </w:t>
      </w:r>
      <w:r>
        <w:rPr>
          <w:rFonts w:ascii="Times New Roman" w:hAnsi="Times New Roman"/>
          <w:color w:val="00000A"/>
          <w:sz w:val="24"/>
        </w:rPr>
        <w:t>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0A"/>
          <w:sz w:val="24"/>
        </w:rPr>
        <w:t>конечно же, в соответствии с теми вопросами и обращениями, решение которых прежде всего необходимо для жителей муниципального образования «Дедовичи».</w:t>
      </w:r>
    </w:p>
    <w:p w14:paraId="13000000">
      <w:pPr>
        <w:pStyle w:val="Style_4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целях решения вопросов местного значения Администрация поселения обладает </w:t>
      </w:r>
      <w:r>
        <w:rPr>
          <w:rFonts w:ascii="Times New Roman" w:hAnsi="Times New Roman"/>
          <w:color w:val="000000"/>
          <w:sz w:val="24"/>
        </w:rPr>
        <w:t>46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полномочиями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14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 них Администрацией городского поселения «Дедовичи» в 2024 году переданы на решение вопросов местного значения городского поселения «Дедовичи» Администрации Дедовичского района и Контрольно-счетной палате Дедовичского района.</w:t>
      </w:r>
    </w:p>
    <w:p w14:paraId="14000000">
      <w:pPr>
        <w:pStyle w:val="Style_4"/>
        <w:ind w:firstLine="709" w:left="0"/>
        <w:jc w:val="both"/>
        <w:rPr>
          <w:rFonts w:ascii="Times New Roman" w:hAnsi="Times New Roman"/>
          <w:sz w:val="24"/>
        </w:rPr>
      </w:pPr>
    </w:p>
    <w:p w14:paraId="15000000">
      <w:pPr>
        <w:pStyle w:val="Style_3"/>
        <w:ind w:firstLine="360" w:left="0"/>
        <w:jc w:val="both"/>
      </w:pPr>
      <w:r>
        <w:rPr>
          <w:rStyle w:val="Style_5_ch"/>
          <w:color w:val="000000"/>
        </w:rPr>
        <w:t>В 2024 году реализацию этих полномочий осуществляло 4 муниципальных служащих.</w:t>
      </w:r>
    </w:p>
    <w:p w14:paraId="16000000">
      <w:pPr>
        <w:pStyle w:val="Style_3"/>
        <w:ind/>
        <w:jc w:val="center"/>
      </w:pPr>
    </w:p>
    <w:p w14:paraId="17000000">
      <w:pPr>
        <w:pStyle w:val="Style_3"/>
        <w:numPr>
          <w:ilvl w:val="0"/>
          <w:numId w:val="1"/>
        </w:numPr>
        <w:tabs>
          <w:tab w:leader="none" w:pos="567" w:val="left"/>
        </w:tabs>
        <w:ind/>
        <w:jc w:val="center"/>
      </w:pPr>
      <w:r>
        <w:t xml:space="preserve">Результаты деятельности Главы Администрации </w:t>
      </w:r>
    </w:p>
    <w:p w14:paraId="18000000">
      <w:pPr>
        <w:ind w:firstLine="708" w:left="0"/>
        <w:jc w:val="both"/>
        <w:rPr>
          <w:b w:val="1"/>
        </w:rPr>
      </w:pPr>
    </w:p>
    <w:p w14:paraId="19000000">
      <w:pPr>
        <w:ind/>
        <w:jc w:val="center"/>
        <w:rPr>
          <w:b w:val="1"/>
        </w:rPr>
      </w:pPr>
    </w:p>
    <w:p w14:paraId="1A000000">
      <w:pPr>
        <w:ind w:firstLine="708" w:left="0"/>
        <w:jc w:val="both"/>
      </w:pPr>
      <w:r>
        <w:t>Администрацией городского поселения «Дедовичи» обеспечивалась законотворческая деятельность Собрания депутатов. Сотрудниками Администрации разрабатывались все нормативные и прочие документы, которые предлагались вниманию депутатов на утверждение. За отчетный период специалистами Администрации были подготовлены и вынесены на рассмотрение проекты положений, регламентирующих основные вопросы деятельности Администрации.</w:t>
      </w:r>
    </w:p>
    <w:p w14:paraId="1B000000">
      <w:pPr>
        <w:ind w:firstLine="708" w:left="0"/>
        <w:jc w:val="both"/>
      </w:pPr>
      <w:r>
        <w:tab/>
      </w:r>
      <w:r>
        <w:t>Администрацией городского поселения «Дедовичи» утверждено</w:t>
      </w:r>
      <w:r>
        <w:t xml:space="preserve"> 428 постановлений,  из них</w:t>
      </w:r>
      <w:r>
        <w:t xml:space="preserve"> </w:t>
      </w:r>
      <w:r>
        <w:rPr>
          <w:color w:val="000000"/>
        </w:rPr>
        <w:t>20</w:t>
      </w:r>
      <w:r>
        <w:rPr>
          <w:color w:val="FF0000"/>
        </w:rPr>
        <w:t xml:space="preserve"> </w:t>
      </w:r>
      <w:r>
        <w:t>нормативно-правовых</w:t>
      </w:r>
      <w:r>
        <w:t xml:space="preserve"> актов; </w:t>
      </w:r>
      <w:r>
        <w:t>издано распоряжений</w:t>
      </w:r>
      <w:r>
        <w:t>:</w:t>
      </w:r>
    </w:p>
    <w:p w14:paraId="1C000000">
      <w:pPr>
        <w:ind w:firstLine="708" w:left="0"/>
        <w:jc w:val="both"/>
      </w:pPr>
      <w:r>
        <w:t xml:space="preserve">по личному составу </w:t>
      </w:r>
      <w:r>
        <w:t>– 59;</w:t>
      </w:r>
    </w:p>
    <w:p w14:paraId="1D000000">
      <w:pPr>
        <w:ind w:firstLine="708" w:left="0"/>
        <w:jc w:val="both"/>
      </w:pPr>
      <w:r>
        <w:t>по основной деятельности - 7;</w:t>
      </w:r>
    </w:p>
    <w:p w14:paraId="1E000000">
      <w:pPr>
        <w:ind w:firstLine="708" w:left="0"/>
        <w:jc w:val="both"/>
      </w:pPr>
      <w:r>
        <w:t>по кадрам – 6;</w:t>
      </w:r>
    </w:p>
    <w:p w14:paraId="1F000000">
      <w:pPr>
        <w:ind w:firstLine="708" w:left="0"/>
        <w:jc w:val="both"/>
      </w:pPr>
      <w:r>
        <w:t>выдано</w:t>
      </w:r>
      <w:r>
        <w:t xml:space="preserve"> 50</w:t>
      </w:r>
      <w:r>
        <w:t xml:space="preserve"> справ</w:t>
      </w:r>
      <w:r>
        <w:t>о</w:t>
      </w:r>
      <w:r>
        <w:t>к (</w:t>
      </w:r>
      <w:r>
        <w:t xml:space="preserve">о подсобном хозяйстве, </w:t>
      </w:r>
      <w:r>
        <w:t xml:space="preserve">о </w:t>
      </w:r>
      <w:r>
        <w:t>захоронении</w:t>
      </w:r>
      <w:r>
        <w:t>, по вопросам принадлежности объектов недвижимости, о печном отоплении), принято 468</w:t>
      </w:r>
      <w:r>
        <w:t xml:space="preserve"> заявлени</w:t>
      </w:r>
      <w:r>
        <w:t>й</w:t>
      </w:r>
      <w:r>
        <w:t xml:space="preserve"> по земельным вопросам.</w:t>
      </w:r>
      <w:r>
        <w:t xml:space="preserve"> Заключены договора аренды земельных участков с физическими и юридическими лицами в количестве 41</w:t>
      </w:r>
      <w:r>
        <w:t xml:space="preserve"> шт. Оформлены договора купли-продажи земельных участков 13</w:t>
      </w:r>
      <w:r>
        <w:t xml:space="preserve"> шт., договора под размещение НТО –</w:t>
      </w:r>
      <w:r>
        <w:t xml:space="preserve"> 2</w:t>
      </w:r>
      <w:r>
        <w:t xml:space="preserve"> шт., соглашения о расторжении договоров аренды земельных участков - 8шт. За 2024</w:t>
      </w:r>
      <w:r>
        <w:t xml:space="preserve"> год произведена постановка на кадастровый учет земельных участков в количестве 6</w:t>
      </w:r>
      <w:r>
        <w:t xml:space="preserve"> шт. Произведено </w:t>
      </w:r>
      <w:r>
        <w:t>перераспределение земель – заключено</w:t>
      </w:r>
      <w:r>
        <w:t xml:space="preserve"> 6</w:t>
      </w:r>
      <w:r>
        <w:t xml:space="preserve"> соглашений. Произведена регистрация прав в Росреестре по ранее учтенным объектам недвижимости – 59</w:t>
      </w:r>
      <w:r>
        <w:t xml:space="preserve"> объектов.</w:t>
      </w:r>
    </w:p>
    <w:p w14:paraId="20000000">
      <w:pPr>
        <w:ind w:firstLine="708" w:left="0"/>
        <w:jc w:val="both"/>
      </w:pPr>
      <w:r>
        <w:rPr>
          <w:color w:val="000000"/>
        </w:rPr>
        <w:t>В целях более эффективной работы органов местного самоуправления поселения, руководствуясь Федеральным законом от 09.02.2009 № 8-ФЗ «Об обеспечении доступа к информации о деятельности государственных органов власти и органов местного самоуправления», в сети Интернет создан официальный сайт муниципального образования «Дедовичи», где размещаются нормативные документы городского поселения.</w:t>
      </w:r>
      <w:r>
        <w:t xml:space="preserve"> Для обнародования отчетов по обращениям граждан используются информационные стенды, копии данных документов размещаются в МБУК «Дедовичская районная библиотека».</w:t>
      </w:r>
    </w:p>
    <w:p w14:paraId="21000000">
      <w:pPr>
        <w:ind w:firstLine="708" w:left="0"/>
        <w:jc w:val="both"/>
        <w:rPr>
          <w:color w:val="000000"/>
        </w:rPr>
      </w:pPr>
      <w:r>
        <w:t>Администрация поселения с</w:t>
      </w:r>
      <w:r>
        <w:t>отрудничае</w:t>
      </w:r>
      <w:r>
        <w:t>т</w:t>
      </w:r>
      <w:r>
        <w:t xml:space="preserve">  с прокуратурой района, которая несколько раз выступила с законотворческой инициативой, по её предложениям вносились соответствующие изменения в Устав муниципального образования «Дедовичи»</w:t>
      </w:r>
      <w:r>
        <w:t xml:space="preserve"> и другие нормативные правовые акты</w:t>
      </w:r>
      <w:r>
        <w:t xml:space="preserve">. Кроме того, прокуратура района постоянно проводит экспертизу проектов решений Собрания депутатов и постановлений Администрации и дает свои заключения на них, что позволяет избежать ошибок при принятии решений. </w:t>
      </w:r>
    </w:p>
    <w:p w14:paraId="22000000">
      <w:pPr>
        <w:pStyle w:val="Style_4"/>
        <w:ind w:firstLine="709" w:left="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Для осуществления надлежащего финансового контроля использования средств бюджета переданы полномочия Контрольно-счетной палате Дедовичского района, которая дает заключение  на проекты решений Собрания депутатов городского поселения «Дедовичи» (О бюджете муниципального образования «Дедовичи», о внесении изменений в бюджет муниципального образования «Дедовичи» и т.д.) в поселение.</w:t>
      </w:r>
    </w:p>
    <w:p w14:paraId="23000000">
      <w:pPr>
        <w:ind w:firstLine="708" w:left="0"/>
        <w:jc w:val="both"/>
      </w:pPr>
      <w:r>
        <w:t>В 20</w:t>
      </w:r>
      <w:r>
        <w:t>24</w:t>
      </w:r>
      <w:r>
        <w:t xml:space="preserve"> году продолжалась  работа в системе ФИАС.</w:t>
      </w:r>
    </w:p>
    <w:p w14:paraId="24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Прием граждан по личным вопросам осуществлялся  </w:t>
      </w:r>
      <w:r>
        <w:rPr>
          <w:color w:val="000000"/>
        </w:rPr>
        <w:t>Г</w:t>
      </w:r>
      <w:r>
        <w:rPr>
          <w:color w:val="000000"/>
        </w:rPr>
        <w:t xml:space="preserve">лавой </w:t>
      </w:r>
      <w:r>
        <w:rPr>
          <w:color w:val="000000"/>
        </w:rPr>
        <w:t>Администрации город</w:t>
      </w:r>
      <w:r>
        <w:rPr>
          <w:color w:val="000000"/>
        </w:rPr>
        <w:t>ского поселения и  специалистами Администрации</w:t>
      </w:r>
      <w:r>
        <w:rPr>
          <w:color w:val="000000"/>
        </w:rPr>
        <w:t xml:space="preserve"> поселения</w:t>
      </w:r>
      <w:r>
        <w:rPr>
          <w:color w:val="000000"/>
        </w:rPr>
        <w:t>.</w:t>
      </w:r>
    </w:p>
    <w:p w14:paraId="25000000">
      <w:pPr>
        <w:ind w:firstLine="708" w:left="0"/>
        <w:jc w:val="both"/>
        <w:rPr>
          <w:color w:val="000000"/>
        </w:rPr>
      </w:pPr>
      <w:r>
        <w:rPr>
          <w:color w:val="000000"/>
        </w:rPr>
        <w:t>В  20</w:t>
      </w:r>
      <w:r>
        <w:rPr>
          <w:color w:val="000000"/>
        </w:rPr>
        <w:t>24</w:t>
      </w:r>
      <w:r>
        <w:rPr>
          <w:color w:val="000000"/>
        </w:rPr>
        <w:t xml:space="preserve"> году поступило</w:t>
      </w:r>
      <w:r>
        <w:rPr>
          <w:color w:val="000000"/>
        </w:rPr>
        <w:t xml:space="preserve"> 90</w:t>
      </w:r>
      <w:r>
        <w:t xml:space="preserve"> </w:t>
      </w:r>
      <w:r>
        <w:rPr>
          <w:color w:val="000000"/>
        </w:rPr>
        <w:t>обращени</w:t>
      </w:r>
      <w:r>
        <w:rPr>
          <w:color w:val="000000"/>
        </w:rPr>
        <w:t>й, в том числе из государственных органов и других органов местного самоуправления - 45</w:t>
      </w:r>
      <w:r>
        <w:rPr>
          <w:color w:val="000000"/>
        </w:rPr>
        <w:t>.</w:t>
      </w:r>
      <w:r>
        <w:rPr>
          <w:color w:val="000000"/>
        </w:rPr>
        <w:t xml:space="preserve"> Обработано 153</w:t>
      </w:r>
      <w:r>
        <w:rPr>
          <w:color w:val="000000"/>
        </w:rPr>
        <w:t xml:space="preserve"> инцидентов (сообщений) на автоматической системе мониторинга «инцидент менеджмент».</w:t>
      </w:r>
    </w:p>
    <w:p w14:paraId="26000000">
      <w:pPr>
        <w:ind w:firstLine="708" w:left="0"/>
        <w:jc w:val="both"/>
        <w:rPr>
          <w:color w:val="000000"/>
        </w:rPr>
      </w:pPr>
      <w:r>
        <w:rPr>
          <w:color w:val="000000"/>
        </w:rPr>
        <w:t>Вопросы  различные:</w:t>
      </w:r>
    </w:p>
    <w:p w14:paraId="27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вопросы благоустройства;</w:t>
      </w:r>
    </w:p>
    <w:p w14:paraId="28000000">
      <w:pPr>
        <w:ind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 xml:space="preserve">   </w:t>
      </w:r>
      <w:r>
        <w:rPr>
          <w:color w:val="000000"/>
        </w:rPr>
        <w:t xml:space="preserve"> 2. </w:t>
      </w:r>
      <w:r>
        <w:rPr>
          <w:color w:val="000000"/>
        </w:rPr>
        <w:t xml:space="preserve"> </w:t>
      </w:r>
      <w:r>
        <w:rPr>
          <w:color w:val="000000"/>
        </w:rPr>
        <w:t>освещение улиц;</w:t>
      </w:r>
    </w:p>
    <w:p w14:paraId="29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ремонт дорог;</w:t>
      </w:r>
    </w:p>
    <w:p w14:paraId="2A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содержание животных</w:t>
      </w:r>
    </w:p>
    <w:p w14:paraId="2B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color w:val="000000"/>
        </w:rPr>
        <w:t>вопросы водоснабжения</w:t>
      </w:r>
      <w:r>
        <w:rPr>
          <w:color w:val="000000"/>
        </w:rPr>
        <w:t xml:space="preserve"> </w:t>
      </w:r>
      <w:r>
        <w:rPr>
          <w:color w:val="000000"/>
        </w:rPr>
        <w:t>и др.</w:t>
      </w:r>
    </w:p>
    <w:p w14:paraId="2C000000">
      <w:pPr>
        <w:ind w:firstLine="708" w:left="0"/>
        <w:jc w:val="both"/>
        <w:rPr>
          <w:color w:val="000000"/>
        </w:rPr>
      </w:pPr>
      <w:r>
        <w:rPr>
          <w:color w:val="000000"/>
        </w:rPr>
        <w:t>Все обращения рассмотрены. По обращениям приняты меры, даны разъяснения,  направлены в организации и учреждения по компетенции.</w:t>
      </w:r>
    </w:p>
    <w:p w14:paraId="2D000000">
      <w:pPr>
        <w:ind w:firstLine="708" w:left="0"/>
        <w:jc w:val="both"/>
        <w:rPr>
          <w:color w:val="FF0000"/>
        </w:rPr>
      </w:pPr>
      <w:r>
        <w:t>Специалистами Администрации поселения ведется работа по составлению протоколов по административным правонарушениям. За 20</w:t>
      </w:r>
      <w:r>
        <w:t>24</w:t>
      </w:r>
      <w:r>
        <w:t xml:space="preserve"> год поступило обращений всего -  8</w:t>
      </w:r>
      <w:r>
        <w:t xml:space="preserve">, </w:t>
      </w:r>
      <w:r>
        <w:t xml:space="preserve">из </w:t>
      </w:r>
      <w:r>
        <w:t>н</w:t>
      </w:r>
      <w:r>
        <w:t>и</w:t>
      </w:r>
      <w:r>
        <w:t>х:</w:t>
      </w:r>
    </w:p>
    <w:p w14:paraId="2E000000">
      <w:pPr>
        <w:ind w:firstLine="708" w:left="0"/>
        <w:jc w:val="both"/>
        <w:rPr>
          <w:shd w:fill="FFD821" w:val="clear"/>
        </w:rPr>
      </w:pPr>
      <w:r>
        <w:t>из органов внутренних дел -</w:t>
      </w:r>
      <w:r>
        <w:t xml:space="preserve">  7 (безнадзорный выгул собак – 6, безнадзорный выгул коров - 1)</w:t>
      </w:r>
      <w:r>
        <w:t>;</w:t>
      </w:r>
    </w:p>
    <w:p w14:paraId="2F000000">
      <w:pPr>
        <w:ind w:firstLine="708" w:left="0"/>
        <w:jc w:val="both"/>
      </w:pPr>
      <w:r>
        <w:t xml:space="preserve">на личном приеме граждан </w:t>
      </w:r>
      <w:r>
        <w:t>–</w:t>
      </w:r>
      <w:r>
        <w:t xml:space="preserve"> 1 (</w:t>
      </w:r>
      <w:r>
        <w:t>безнадзорный выгул собак)</w:t>
      </w:r>
      <w:r>
        <w:t>.</w:t>
      </w:r>
    </w:p>
    <w:p w14:paraId="30000000">
      <w:pPr>
        <w:ind w:firstLine="708" w:left="0"/>
        <w:jc w:val="both"/>
      </w:pPr>
      <w:r>
        <w:t>По данным обращениям составлены протоколы об административном правонарушении -</w:t>
      </w:r>
      <w:r>
        <w:t xml:space="preserve"> </w:t>
      </w:r>
      <w:r>
        <w:t>3,</w:t>
      </w:r>
      <w:r>
        <w:t xml:space="preserve"> </w:t>
      </w:r>
      <w:r>
        <w:t xml:space="preserve">отказано в возбуждении административного правонарушения  </w:t>
      </w:r>
      <w:r>
        <w:t>-</w:t>
      </w:r>
      <w:r>
        <w:t xml:space="preserve"> 5.</w:t>
      </w:r>
    </w:p>
    <w:p w14:paraId="31000000">
      <w:pPr>
        <w:ind w:firstLine="708" w:left="0"/>
        <w:jc w:val="both"/>
      </w:pPr>
      <w:r>
        <w:t>Администрацией городского поселения «Дедовичи» направлены протоколы об административном правонарушении в</w:t>
      </w:r>
      <w:r>
        <w:t xml:space="preserve"> </w:t>
      </w:r>
      <w:r>
        <w:t>Мировой судебный участок № 4 Дедовичского района Псковской области</w:t>
      </w:r>
      <w:r>
        <w:t xml:space="preserve"> </w:t>
      </w:r>
      <w:r>
        <w:t>–</w:t>
      </w:r>
      <w:r>
        <w:t xml:space="preserve"> 3</w:t>
      </w:r>
      <w:r>
        <w:t>.</w:t>
      </w:r>
    </w:p>
    <w:p w14:paraId="32000000">
      <w:pPr>
        <w:ind w:firstLine="708" w:left="0"/>
        <w:jc w:val="both"/>
      </w:pPr>
      <w:r>
        <w:t>Специалистом Администрации городского поселения «Дедовичи»  ведется учет частных домовладений  и землепользований граждан в  электронном виде - похозяйственный учет. </w:t>
      </w:r>
    </w:p>
    <w:p w14:paraId="33000000">
      <w:pPr>
        <w:ind w:firstLine="708" w:left="0"/>
        <w:jc w:val="both"/>
      </w:pPr>
      <w:r>
        <w:t>В течение 20</w:t>
      </w:r>
      <w:r>
        <w:t>24</w:t>
      </w:r>
      <w:r>
        <w:t xml:space="preserve"> года специалистами Администрации городского поселения выполнялись мероприятия по повышению доступности муниципальных услуг.</w:t>
      </w:r>
    </w:p>
    <w:p w14:paraId="34000000">
      <w:pPr>
        <w:ind w:firstLine="708" w:left="0"/>
        <w:jc w:val="both"/>
      </w:pPr>
      <w:r>
        <w:t>В 20</w:t>
      </w:r>
      <w:r>
        <w:t>24</w:t>
      </w:r>
      <w:r>
        <w:t xml:space="preserve"> году Администрация городского поселения «Дедовичи» оказывала следующие муниципальные услуги:</w:t>
      </w:r>
    </w:p>
    <w:p w14:paraId="35000000">
      <w:pPr>
        <w:numPr>
          <w:ilvl w:val="0"/>
          <w:numId w:val="2"/>
        </w:numPr>
        <w:ind/>
        <w:jc w:val="both"/>
      </w:pPr>
      <w:r>
        <w:t>Выдача копий муниципальных правовых актов – 3</w:t>
      </w:r>
      <w:r>
        <w:t xml:space="preserve"> шт.</w:t>
      </w:r>
      <w:r>
        <w:t>;</w:t>
      </w:r>
    </w:p>
    <w:p w14:paraId="36000000">
      <w:pPr>
        <w:numPr>
          <w:ilvl w:val="0"/>
          <w:numId w:val="2"/>
        </w:numPr>
        <w:ind/>
        <w:jc w:val="both"/>
      </w:pPr>
      <w:r>
        <w:t>Выдача выписок из реестра муниципальной собственности-0 шт.;</w:t>
      </w:r>
    </w:p>
    <w:p w14:paraId="37000000">
      <w:pPr>
        <w:numPr>
          <w:ilvl w:val="0"/>
          <w:numId w:val="2"/>
        </w:numPr>
        <w:ind/>
        <w:jc w:val="both"/>
      </w:pPr>
      <w:r>
        <w:t>Выдача выписок из похозяйственных книг – 131</w:t>
      </w:r>
      <w:r>
        <w:t xml:space="preserve"> </w:t>
      </w:r>
      <w:r>
        <w:t>шт.</w:t>
      </w:r>
    </w:p>
    <w:p w14:paraId="38000000">
      <w:pPr>
        <w:numPr>
          <w:ilvl w:val="0"/>
          <w:numId w:val="2"/>
        </w:numPr>
        <w:spacing w:line="20" w:lineRule="atLeast"/>
        <w:ind/>
        <w:jc w:val="both"/>
        <w:rPr>
          <w:color w:val="000000"/>
        </w:rPr>
      </w:pPr>
      <w:r>
        <w:rPr>
          <w:color w:val="000000"/>
        </w:rPr>
        <w:t xml:space="preserve">Выдача разрешений на вырубку зеленых насаждений, повреждение, уничтожение </w:t>
      </w:r>
      <w:r>
        <w:rPr>
          <w:color w:val="000000"/>
        </w:rPr>
        <w:t xml:space="preserve"> </w:t>
      </w:r>
      <w:r>
        <w:rPr>
          <w:color w:val="000000"/>
        </w:rPr>
        <w:t>газонов,  цветников в муниципальном образовании «Дедовичи»</w:t>
      </w:r>
      <w:r>
        <w:rPr>
          <w:color w:val="000000"/>
        </w:rPr>
        <w:t>- 1</w:t>
      </w:r>
      <w:r>
        <w:rPr>
          <w:color w:val="000000"/>
        </w:rPr>
        <w:t xml:space="preserve"> </w:t>
      </w:r>
      <w:r>
        <w:rPr>
          <w:color w:val="000000"/>
        </w:rPr>
        <w:t>шт.;</w:t>
      </w:r>
    </w:p>
    <w:p w14:paraId="39000000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Присвоение, изменение и аннулирование адресов на территории муниципального образования «Дедовичи» - 71</w:t>
      </w:r>
      <w:r>
        <w:rPr>
          <w:color w:val="000000"/>
        </w:rPr>
        <w:t xml:space="preserve"> шт.;</w:t>
      </w:r>
    </w:p>
    <w:p w14:paraId="3A000000">
      <w:pPr>
        <w:keepLines w:val="1"/>
        <w:numPr>
          <w:ilvl w:val="0"/>
          <w:numId w:val="2"/>
        </w:numPr>
        <w:ind/>
        <w:jc w:val="both"/>
      </w:pPr>
      <w:r>
        <w:t>Предварительное согласование предоставления земельных участков, государственная собственность на которые не разграничена, и земельных участков, находящихся в муниципальной собственности</w:t>
      </w:r>
      <w:r>
        <w:t xml:space="preserve"> –</w:t>
      </w:r>
      <w:r>
        <w:t xml:space="preserve"> 0</w:t>
      </w:r>
      <w:r>
        <w:t xml:space="preserve"> </w:t>
      </w:r>
      <w:r>
        <w:t>шт.;</w:t>
      </w:r>
    </w:p>
    <w:p w14:paraId="3B000000">
      <w:pPr>
        <w:numPr>
          <w:ilvl w:val="0"/>
          <w:numId w:val="2"/>
        </w:numPr>
        <w:ind/>
        <w:jc w:val="both"/>
      </w:pPr>
      <w:r>
        <w:t xml:space="preserve">Предоставление земельных участков в аренду, государственная собственность на которые не разграничена, и земельных участков, находящихся в муниципальной собственности, без проведения торгов </w:t>
      </w:r>
      <w:r>
        <w:t>–</w:t>
      </w:r>
      <w:r>
        <w:t xml:space="preserve"> 41</w:t>
      </w:r>
      <w:r>
        <w:t xml:space="preserve"> ш</w:t>
      </w:r>
      <w:r>
        <w:t>т.</w:t>
      </w:r>
      <w:r>
        <w:t>;</w:t>
      </w:r>
    </w:p>
    <w:p w14:paraId="3C000000">
      <w:pPr>
        <w:ind w:firstLine="708" w:left="0"/>
      </w:pPr>
      <w:r>
        <w:t xml:space="preserve">8. </w:t>
      </w:r>
      <w:r>
        <w:t xml:space="preserve"> </w:t>
      </w:r>
      <w:r>
        <w:t>Выдача разрешения на проведение земляных работ на территории муниципального               образования «Дедовичи»</w:t>
      </w:r>
      <w:r>
        <w:t xml:space="preserve"> </w:t>
      </w:r>
      <w:r>
        <w:t xml:space="preserve">-  20 </w:t>
      </w:r>
      <w:r>
        <w:t>шт</w:t>
      </w:r>
      <w:r>
        <w:t>.;</w:t>
      </w:r>
    </w:p>
    <w:p w14:paraId="3D000000">
      <w:pPr>
        <w:numPr>
          <w:ilvl w:val="0"/>
          <w:numId w:val="2"/>
        </w:numPr>
      </w:pPr>
      <w:r>
        <w:t>Согласование места расположения вывески на фасаде здания и эскиза вывески – 25 шт.;</w:t>
      </w:r>
    </w:p>
    <w:p w14:paraId="3E000000">
      <w:pPr>
        <w:numPr>
          <w:ilvl w:val="0"/>
          <w:numId w:val="2"/>
        </w:numPr>
      </w:pPr>
      <w:r>
        <w:t>Выдача разрешения на использование земельного участка без его предоставления – 324 шт.</w:t>
      </w:r>
    </w:p>
    <w:p w14:paraId="3F000000">
      <w:pPr>
        <w:ind/>
        <w:jc w:val="both"/>
      </w:pPr>
      <w:r>
        <w:tab/>
      </w:r>
      <w:r>
        <w:t xml:space="preserve">Все муниципальные услуги предоставляются бесплатно. </w:t>
      </w:r>
    </w:p>
    <w:p w14:paraId="40000000">
      <w:pPr>
        <w:ind w:firstLine="708" w:left="0"/>
        <w:jc w:val="both"/>
      </w:pPr>
      <w:r>
        <w:t>Администрацией ведется исполнение отдельных государственных полномочий в части ведения воинского учета.</w:t>
      </w:r>
    </w:p>
    <w:p w14:paraId="41000000">
      <w:pPr>
        <w:pStyle w:val="Style_4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Работники военно-учетного стола совместно с Администрацией поселения обеспечивают явку граждан для прохождения медицинской комиссии и постановки на воинский учет, ведут разъяснительную работу с руководителями учебных заведений, организовывают розыск граждан, уклоняющихся от постановки на воинский учет.</w:t>
      </w:r>
    </w:p>
    <w:p w14:paraId="42000000">
      <w:pPr>
        <w:ind w:firstLine="708" w:left="0"/>
        <w:jc w:val="both"/>
      </w:pPr>
      <w:r>
        <w:t xml:space="preserve">Учет граждан пребывающих в запасе и граждан, подлежащих призыву на военную службу в ВС РФ в </w:t>
      </w:r>
      <w:r>
        <w:t>А</w:t>
      </w:r>
      <w:r>
        <w:t xml:space="preserve">дминистрации </w:t>
      </w:r>
      <w:r>
        <w:t xml:space="preserve">поселения </w:t>
      </w:r>
      <w:r>
        <w:t>организован и ведется в соответствии с требованиями закона РФ «О воинской обязанности и военной службе», Положения о воинском учете, инструкций.</w:t>
      </w:r>
    </w:p>
    <w:p w14:paraId="43000000">
      <w:pPr>
        <w:ind w:firstLine="708" w:left="0"/>
        <w:jc w:val="both"/>
      </w:pPr>
      <w:r>
        <w:t xml:space="preserve">На воинском учете состоит </w:t>
      </w:r>
      <w:r>
        <w:t>20</w:t>
      </w:r>
      <w:r>
        <w:t>02</w:t>
      </w:r>
      <w:r>
        <w:t xml:space="preserve"> человека, в том числе:</w:t>
      </w:r>
    </w:p>
    <w:p w14:paraId="44000000">
      <w:pPr>
        <w:ind w:firstLine="708" w:left="0"/>
        <w:jc w:val="both"/>
      </w:pPr>
      <w:r>
        <w:t>офицеры –</w:t>
      </w:r>
      <w:r>
        <w:rPr>
          <w:color w:val="000000"/>
        </w:rPr>
        <w:t xml:space="preserve"> 37</w:t>
      </w:r>
      <w:r>
        <w:rPr>
          <w:color w:val="000000"/>
        </w:rPr>
        <w:t xml:space="preserve">; </w:t>
      </w:r>
    </w:p>
    <w:p w14:paraId="45000000">
      <w:pPr>
        <w:ind w:firstLine="708" w:left="0"/>
        <w:jc w:val="both"/>
      </w:pPr>
      <w:r>
        <w:t>сержантов и солдат-</w:t>
      </w:r>
      <w:r>
        <w:t>1</w:t>
      </w:r>
      <w:r>
        <w:t>796</w:t>
      </w:r>
      <w:r>
        <w:t>;</w:t>
      </w:r>
    </w:p>
    <w:p w14:paraId="46000000">
      <w:pPr>
        <w:ind w:firstLine="708" w:left="0"/>
        <w:jc w:val="both"/>
      </w:pPr>
      <w:r>
        <w:t>старшин, матросов – 55;</w:t>
      </w:r>
    </w:p>
    <w:p w14:paraId="47000000">
      <w:pPr>
        <w:ind w:firstLine="708" w:left="0"/>
        <w:jc w:val="both"/>
      </w:pPr>
      <w:r>
        <w:t>мичманов, прапорщиков – 3;</w:t>
      </w:r>
    </w:p>
    <w:p w14:paraId="48000000">
      <w:pPr>
        <w:ind w:firstLine="708" w:left="0"/>
        <w:jc w:val="both"/>
      </w:pPr>
      <w:r>
        <w:t>призывники – 111</w:t>
      </w:r>
      <w:r>
        <w:t>.</w:t>
      </w:r>
    </w:p>
    <w:p w14:paraId="49000000">
      <w:pPr>
        <w:ind w:firstLine="708" w:left="0"/>
        <w:jc w:val="both"/>
      </w:pPr>
      <w:r>
        <w:t>Из городского поселения «Дедовичи» п</w:t>
      </w:r>
      <w:r>
        <w:t>ополнили ряды Российской Армии в 20</w:t>
      </w:r>
      <w:r>
        <w:t>24</w:t>
      </w:r>
      <w:r>
        <w:t xml:space="preserve"> году -  </w:t>
      </w:r>
      <w:r>
        <w:rPr>
          <w:color w:val="000000"/>
        </w:rPr>
        <w:t>35</w:t>
      </w:r>
      <w:r>
        <w:rPr>
          <w:color w:val="FF0000"/>
        </w:rPr>
        <w:t xml:space="preserve"> </w:t>
      </w:r>
      <w:r>
        <w:t xml:space="preserve"> </w:t>
      </w:r>
      <w:r>
        <w:t>призывников</w:t>
      </w:r>
      <w:r>
        <w:t>.</w:t>
      </w:r>
    </w:p>
    <w:p w14:paraId="4A000000">
      <w:pPr>
        <w:ind w:firstLine="708" w:left="0"/>
        <w:jc w:val="both"/>
        <w:rPr>
          <w:color w:val="000000"/>
        </w:rPr>
      </w:pPr>
      <w:r>
        <w:rPr>
          <w:color w:val="000000"/>
        </w:rPr>
        <w:t>В 20</w:t>
      </w:r>
      <w:r>
        <w:rPr>
          <w:color w:val="000000"/>
        </w:rPr>
        <w:t>24</w:t>
      </w:r>
      <w:r>
        <w:rPr>
          <w:color w:val="000000"/>
        </w:rPr>
        <w:t xml:space="preserve"> году проводилась сверка документов первичного воинского учета с документами воинского учета Отдела военного комиссариата по Дновскому, Дедовичскому и Порховскому районам. </w:t>
      </w:r>
    </w:p>
    <w:p w14:paraId="4B000000">
      <w:pPr>
        <w:ind w:firstLine="708" w:left="0"/>
        <w:jc w:val="both"/>
        <w:rPr>
          <w:color w:val="000000"/>
        </w:rPr>
      </w:pPr>
      <w:r>
        <w:rPr>
          <w:color w:val="000000"/>
        </w:rPr>
        <w:t>В процессе деятельности Администрации городского поселения создаются, систематизируются и хранятся документы, представляющие собой архивный фонд городского поселения. К документам, образующим архивный фонд относятся:</w:t>
      </w:r>
    </w:p>
    <w:p w14:paraId="4C000000">
      <w:pPr>
        <w:ind w:firstLine="708" w:left="0"/>
        <w:jc w:val="both"/>
        <w:rPr>
          <w:color w:val="000000"/>
        </w:rPr>
      </w:pPr>
      <w:r>
        <w:rPr>
          <w:color w:val="000000"/>
        </w:rPr>
        <w:t>Устав муниципального образования «Дедовичи»;</w:t>
      </w:r>
    </w:p>
    <w:p w14:paraId="4D000000">
      <w:pPr>
        <w:ind w:firstLine="708" w:left="0"/>
        <w:jc w:val="both"/>
        <w:rPr>
          <w:color w:val="000000"/>
        </w:rPr>
      </w:pPr>
      <w:r>
        <w:rPr>
          <w:color w:val="000000"/>
        </w:rPr>
        <w:t>протоколы заседаний Собрания депутатов городского поселения «Дедовичи» с решениями;</w:t>
      </w:r>
    </w:p>
    <w:p w14:paraId="4E000000">
      <w:pPr>
        <w:ind w:firstLine="708" w:left="0"/>
        <w:jc w:val="both"/>
        <w:rPr>
          <w:color w:val="000000"/>
        </w:rPr>
      </w:pPr>
      <w:r>
        <w:rPr>
          <w:color w:val="000000"/>
        </w:rPr>
        <w:t>постановления Главы городского поселения и Администрации городского поселения;</w:t>
      </w:r>
    </w:p>
    <w:p w14:paraId="4F000000">
      <w:pPr>
        <w:ind w:firstLine="708" w:left="0"/>
        <w:jc w:val="both"/>
        <w:rPr>
          <w:color w:val="000000"/>
        </w:rPr>
      </w:pPr>
      <w:r>
        <w:rPr>
          <w:color w:val="000000"/>
        </w:rPr>
        <w:t>распоряжения Главы городского поселения и Администрации городского поселения по основной деятельности и по личному составу;</w:t>
      </w:r>
    </w:p>
    <w:p w14:paraId="50000000">
      <w:pPr>
        <w:ind w:firstLine="708" w:left="0"/>
        <w:jc w:val="both"/>
        <w:rPr>
          <w:color w:val="000000"/>
        </w:rPr>
      </w:pPr>
      <w:r>
        <w:rPr>
          <w:color w:val="000000"/>
        </w:rPr>
        <w:t>эти и другие документы, составляющие архивный фонд городского поселения имеются в наличии и в установленное законодательством время будут переданы на государственное хранение в муниципальный архив Дедовичского района.</w:t>
      </w:r>
    </w:p>
    <w:p w14:paraId="51000000">
      <w:pPr>
        <w:ind w:firstLine="708" w:left="0"/>
        <w:jc w:val="both"/>
      </w:pPr>
      <w:r>
        <w:t xml:space="preserve">Участие Администрации  </w:t>
      </w:r>
      <w:r>
        <w:t>городского</w:t>
      </w:r>
      <w:r>
        <w:t xml:space="preserve"> поселения   в предупреждении</w:t>
      </w:r>
      <w:r>
        <w:rPr>
          <w:b w:val="1"/>
        </w:rPr>
        <w:t xml:space="preserve"> </w:t>
      </w:r>
      <w:r>
        <w:t xml:space="preserve">и ликвидации последствий чрезвычайных ситуаций в границах </w:t>
      </w:r>
      <w:r>
        <w:t>городского</w:t>
      </w:r>
      <w:r>
        <w:t xml:space="preserve"> поселения и  обеспечении первичных мер пожарной безопасности в границах населенн</w:t>
      </w:r>
      <w:r>
        <w:t>ого</w:t>
      </w:r>
      <w:r>
        <w:t xml:space="preserve"> пункт</w:t>
      </w:r>
      <w:r>
        <w:t>а</w:t>
      </w:r>
      <w:r>
        <w:t xml:space="preserve"> заключается в  информировании населения  об опасности возникновения чрезвычайных ситуаций, мерах предупреждения их возникновения и способах ликвидации последствий.</w:t>
      </w:r>
    </w:p>
    <w:p w14:paraId="52000000">
      <w:pPr>
        <w:pStyle w:val="Style_1"/>
        <w:spacing w:after="0" w:before="0" w:line="265" w:lineRule="atLeast"/>
        <w:ind/>
        <w:jc w:val="both"/>
        <w:rPr>
          <w:color w:val="000000"/>
        </w:rPr>
      </w:pPr>
      <w:r>
        <w:rPr>
          <w:color w:val="000000"/>
        </w:rPr>
        <w:t xml:space="preserve">           В целях обеспечения мер пожарной безопасности в городском поселении «Дедовичи» ежегодно утверждаются мероприятия по пожарной безопасности поселения, проводятся месячники пожарной безопасности. </w:t>
      </w:r>
    </w:p>
    <w:p w14:paraId="53000000">
      <w:pPr>
        <w:ind w:firstLine="708" w:left="0"/>
        <w:jc w:val="both"/>
      </w:pPr>
      <w:r>
        <w:t>На территории поселения создана 1 мобильная группа. Но вся эта работа не спасает на 100% от пожаров, поэтому всем жителям, дачникам необходимо соблюдать правила пожарной безопасности, исключать сжигание травы и мусора, разведение костров.</w:t>
      </w:r>
    </w:p>
    <w:p w14:paraId="54000000">
      <w:pPr>
        <w:ind w:firstLine="708" w:left="0"/>
        <w:jc w:val="both"/>
      </w:pPr>
      <w:r>
        <w:t xml:space="preserve">Администрация городского поселения знает проблемы на месте и нужды людей не понаслышке. Мы же обычные жители поселения, и образ жизни у нас такой, как и у большинства людей. С ними мы говорим честно и открыто, не закрыты и не отстранены от народа и по эффективности нашей работы население дает нам оценку. Скажу честно, что эффективность работы Администрации напрямую зависит от финансирования тех задач, которые ставятся перед нами. Мы в поселении живем по средствам и невыполнимых обещаний стараемся не давать. Главе </w:t>
      </w:r>
      <w:r>
        <w:t xml:space="preserve">Администрации </w:t>
      </w:r>
      <w:r>
        <w:t xml:space="preserve">городского </w:t>
      </w:r>
      <w:r>
        <w:t>поселения</w:t>
      </w:r>
      <w:r>
        <w:t xml:space="preserve"> «Дедовичи»</w:t>
      </w:r>
      <w:r>
        <w:t xml:space="preserve"> и в целом </w:t>
      </w:r>
      <w:r>
        <w:t>А</w:t>
      </w:r>
      <w:r>
        <w:t>дминистрации городского поселения «Дедовичи» тяжело реализовать все вопросы местного значения на достойном уровне в связи с отсутствием достойных финансовых средств на реализацию данных вопросов.</w:t>
      </w:r>
    </w:p>
    <w:p w14:paraId="55000000">
      <w:pPr>
        <w:ind w:firstLine="567" w:left="0"/>
        <w:jc w:val="both"/>
        <w:rPr>
          <w:color w:val="000000"/>
        </w:rPr>
      </w:pPr>
      <w:r>
        <w:t xml:space="preserve">Бюджет городского поселения «Дедовичи» на 2024 год принят решением Собрания депутатов городского поселения «Дедовичи» от 28.12.2023 № 186 и внесением изменений от </w:t>
      </w:r>
      <w:r>
        <w:rPr>
          <w:color w:val="000000"/>
        </w:rPr>
        <w:t>24.05.2024 № 211,</w:t>
      </w:r>
      <w:r>
        <w:t xml:space="preserve"> </w:t>
      </w:r>
      <w:r>
        <w:rPr>
          <w:color w:val="000000"/>
        </w:rPr>
        <w:t>от 04.10.2024 № 226, от 26.12.2024 № 236.</w:t>
      </w:r>
    </w:p>
    <w:p w14:paraId="56000000">
      <w:pPr>
        <w:ind w:firstLine="567" w:left="0"/>
        <w:jc w:val="both"/>
      </w:pPr>
      <w:r>
        <w:t>Фактическое исполнение доходной части бюджета городского поселения «Дедовичи»  составило 25424  тыс. руб. или 103,9 % от плана, в том числе:</w:t>
      </w:r>
    </w:p>
    <w:p w14:paraId="57000000">
      <w:pPr>
        <w:ind w:firstLine="567" w:left="0"/>
        <w:jc w:val="both"/>
      </w:pPr>
      <w:r>
        <w:t>налог на доходы физических лиц исполнен в сумме 15600 тыс. руб. или 104 % от плана;</w:t>
      </w:r>
    </w:p>
    <w:p w14:paraId="58000000">
      <w:pPr>
        <w:ind w:firstLine="567" w:left="0"/>
        <w:jc w:val="both"/>
      </w:pPr>
      <w:r>
        <w:t>доходы от уплаты акцизов на автомобильный бензин – 2865 тыс. руб. или 107 % от плана;</w:t>
      </w:r>
    </w:p>
    <w:p w14:paraId="59000000">
      <w:pPr>
        <w:ind w:firstLine="567" w:left="0"/>
        <w:jc w:val="both"/>
      </w:pPr>
      <w:r>
        <w:t>единый сельскохозяйственный налог – 0 тыс. руб. или 0 % от плана;</w:t>
      </w:r>
    </w:p>
    <w:p w14:paraId="5A000000">
      <w:pPr>
        <w:ind w:firstLine="567" w:left="0"/>
        <w:jc w:val="both"/>
      </w:pPr>
      <w:r>
        <w:t>налог на имущество физических лиц – 1605 тыс. руб. или 104 % от плана;</w:t>
      </w:r>
    </w:p>
    <w:p w14:paraId="5B000000">
      <w:pPr>
        <w:ind w:firstLine="567" w:left="0"/>
        <w:jc w:val="both"/>
      </w:pPr>
      <w:r>
        <w:t>земельный налог – 2195 тыс. руб. или 99,8 % от плана;</w:t>
      </w:r>
    </w:p>
    <w:p w14:paraId="5C000000">
      <w:pPr>
        <w:ind w:firstLine="567" w:left="0"/>
        <w:jc w:val="both"/>
      </w:pPr>
      <w: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– 359 тыс. руб. или 115 % от плана;</w:t>
      </w:r>
    </w:p>
    <w:p w14:paraId="5D000000">
      <w:pPr>
        <w:ind w:firstLine="567" w:left="0"/>
        <w:jc w:val="both"/>
      </w:pPr>
      <w:r>
        <w:t xml:space="preserve"> доходы от продажи земельных участков, государственная собственность на которые не разграничена </w:t>
      </w:r>
      <w:r>
        <w:t xml:space="preserve">и которые расположены в границах поселения </w:t>
      </w:r>
      <w:r>
        <w:t>- 215 тыс.руб или 136 % от плана;</w:t>
      </w:r>
    </w:p>
    <w:p w14:paraId="5E000000">
      <w:pPr>
        <w:ind w:firstLine="567" w:left="0"/>
        <w:jc w:val="both"/>
      </w:pPr>
      <w: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– 3 тыс. руб. или  148 % от плана ;</w:t>
      </w:r>
    </w:p>
    <w:p w14:paraId="5F000000">
      <w:pPr>
        <w:ind w:firstLine="567" w:left="0"/>
        <w:jc w:val="both"/>
      </w:pPr>
      <w:r>
        <w:t>прочие доходы от ко</w:t>
      </w:r>
      <w:r>
        <w:t>мпенсации затрат бюджетов городских поселений – 321 тыс. руб. или 100% от плана;</w:t>
      </w:r>
    </w:p>
    <w:p w14:paraId="60000000">
      <w:pPr>
        <w:ind w:firstLine="567" w:left="0"/>
        <w:jc w:val="both"/>
      </w:pPr>
      <w:r>
        <w:t>штрафы, неустойки, пени – 2 тыс. руб. (не запланировано);</w:t>
      </w:r>
    </w:p>
    <w:p w14:paraId="61000000">
      <w:pPr>
        <w:ind w:firstLine="567" w:left="0"/>
        <w:jc w:val="both"/>
      </w:pPr>
      <w:r>
        <w:t>прочие неналоговые доходы бюджетов городских поселений – 65 тыс. руб. или 108% от плана;</w:t>
      </w:r>
    </w:p>
    <w:p w14:paraId="62000000">
      <w:pPr>
        <w:ind w:firstLine="567" w:left="0"/>
        <w:jc w:val="both"/>
      </w:pPr>
      <w:r>
        <w:t>прочие безмозмездные поступления – 35 тыс. руб. или 97 % от плана;</w:t>
      </w:r>
    </w:p>
    <w:p w14:paraId="63000000">
      <w:pPr>
        <w:ind w:firstLine="567" w:left="0"/>
        <w:jc w:val="both"/>
      </w:pPr>
      <w:r>
        <w:t>дотации бюджетам городских поселений на поддержку мер по обеспечению сбалансированности бюджетов – 122 тыс. руб. или 100 % от плана;</w:t>
      </w:r>
    </w:p>
    <w:p w14:paraId="64000000">
      <w:pPr>
        <w:ind w:firstLine="567" w:left="0"/>
        <w:jc w:val="both"/>
      </w:pPr>
      <w:r>
        <w:t>субсидии на ликвидацию очагов сорного растения борщевик Сосновского – 70 тыс. руб. или 100 % от плана;</w:t>
      </w:r>
    </w:p>
    <w:p w14:paraId="65000000">
      <w:pPr>
        <w:ind w:firstLine="567" w:left="0"/>
        <w:jc w:val="both"/>
      </w:pPr>
      <w:r>
        <w:t>субсидии на развитие институтов территориального общественного самоуправления</w:t>
      </w:r>
      <w:r>
        <w:t xml:space="preserve"> – 1237 тыс. руб. или  95 % от плана;</w:t>
      </w:r>
    </w:p>
    <w:p w14:paraId="66000000">
      <w:pPr>
        <w:ind w:firstLine="567" w:left="0"/>
        <w:jc w:val="both"/>
      </w:pPr>
      <w:r>
        <w:t>субвенции бюджетам городских поселений на осуществление первичного воинского учёта на территориях, где отсутствуют военные комиссариаты – 727 тыс. руб. или 100 % от плана.</w:t>
      </w:r>
    </w:p>
    <w:p w14:paraId="67000000">
      <w:pPr>
        <w:ind w:firstLine="567" w:left="0"/>
        <w:jc w:val="both"/>
      </w:pPr>
      <w:r>
        <w:t xml:space="preserve">Фактическое исполнение расходной части бюджета </w:t>
      </w:r>
      <w:r>
        <w:t>муниципального образования</w:t>
      </w:r>
      <w:r>
        <w:t xml:space="preserve"> «Дедовичи»  составило 24369 тыс. руб. или 97 % от плана, в том числе:</w:t>
      </w:r>
    </w:p>
    <w:p w14:paraId="68000000">
      <w:pPr>
        <w:ind w:firstLine="567" w:left="0"/>
        <w:jc w:val="both"/>
      </w:pPr>
      <w:r>
        <w:t>по разделу «Функционирование Правительства Российской Федерации, высших органов исполнительной власти субъектов Российской Федерации, местных администраций» – 3189 тыс. руб. или 88 % от плана;</w:t>
      </w:r>
    </w:p>
    <w:p w14:paraId="69000000">
      <w:pPr>
        <w:ind w:firstLine="567" w:left="0"/>
        <w:jc w:val="both"/>
      </w:pPr>
      <w:r>
        <w:t>по разделу «Обеспечение деятельности финансовых, налоговых и таможенных органов и органов финансового (финансово-бюджетного) надзора» – 80 тыс. руб. или 100 % от плана;</w:t>
      </w:r>
    </w:p>
    <w:p w14:paraId="6A000000">
      <w:pPr>
        <w:ind w:firstLine="567" w:left="0"/>
        <w:jc w:val="both"/>
      </w:pPr>
      <w:r>
        <w:t>по разделу «Другие общегосударственные вопросы» – 5 тыс. руб. или 21 % от плана;</w:t>
      </w:r>
    </w:p>
    <w:p w14:paraId="6B000000">
      <w:pPr>
        <w:ind w:firstLine="567" w:left="0"/>
        <w:jc w:val="both"/>
      </w:pPr>
      <w:r>
        <w:t>по разделу «Мобилизационная и вневойсковая подготовка» – 727 тыс. руб. или 100 % от плана;</w:t>
      </w:r>
    </w:p>
    <w:p w14:paraId="6C000000">
      <w:pPr>
        <w:ind w:firstLine="567" w:left="0"/>
        <w:jc w:val="both"/>
      </w:pPr>
      <w:r>
        <w:t>по разделу «Сельское хозяйство» – 78 тыс. руб. или 100 % от плана;</w:t>
      </w:r>
    </w:p>
    <w:p w14:paraId="6D000000">
      <w:pPr>
        <w:ind w:firstLine="567" w:left="0"/>
        <w:jc w:val="both"/>
      </w:pPr>
      <w:r>
        <w:t>по разделу «Дорожное хозяйство (дорожные фонды)» – 6331 тыс. руб. или 100 % от плана;</w:t>
      </w:r>
      <w:r>
        <w:br/>
      </w:r>
      <w:r>
        <w:t xml:space="preserve">         по разделу «Другие вопросы в области национальной экономики» – 403 тыс.руб. или 97 % от плана;</w:t>
      </w:r>
    </w:p>
    <w:p w14:paraId="6E000000">
      <w:pPr>
        <w:ind w:firstLine="567" w:left="0"/>
        <w:jc w:val="both"/>
      </w:pPr>
      <w:r>
        <w:t>по разделу «Коммунальное хозяйство» – 1040 тыс. руб. или 99 % от плана;</w:t>
      </w:r>
    </w:p>
    <w:p w14:paraId="6F000000">
      <w:pPr>
        <w:ind w:firstLine="567" w:left="0"/>
        <w:jc w:val="both"/>
      </w:pPr>
      <w:r>
        <w:t>по разделу «Благоустройство» – 11136 тыс. руб. или 97 % от плана;</w:t>
      </w:r>
    </w:p>
    <w:p w14:paraId="70000000">
      <w:pPr>
        <w:ind w:firstLine="567" w:left="0"/>
        <w:jc w:val="both"/>
      </w:pPr>
      <w:r>
        <w:t>по разделу «Пенсионное обеспечение» – 70 тыс. руб. или 100 % от плана;</w:t>
      </w:r>
    </w:p>
    <w:p w14:paraId="71000000">
      <w:pPr>
        <w:ind w:firstLine="567" w:left="0"/>
        <w:jc w:val="both"/>
      </w:pPr>
      <w:r>
        <w:t xml:space="preserve">по разделу «Социальное обеспечение населения» – 60 тыс. руб. или 100 % от плана. </w:t>
      </w:r>
    </w:p>
    <w:p w14:paraId="72000000">
      <w:pPr>
        <w:ind w:firstLine="567" w:left="0"/>
        <w:jc w:val="both"/>
      </w:pPr>
      <w:r>
        <w:t>Все расходы бюджета муниципального образования «Дедовичи» за 2024 год относятся к программным расходам, кроме расходов по разделу «Обеспечение деятельности финансовых, налоговых и таможенных органов и органов финансового (финансово-бюджетного) надзора» по мероприятию «Расходы на осуществление внешнего муниципального финансового контроля в рамках непрограммного направления деятельности Администрации городского поселения «Дедовичи»» в сумме 80 тыс. руб.,</w:t>
      </w:r>
      <w:r>
        <w:t xml:space="preserve"> расходов по разделу «Коммунальное хозяйство» по мероприятию «Расходы на содержание бани  в рамках непрограммного направления деятельности Администрации городского поселения «Дедовичи»» в сумме 1040 тыс. руб., расходов по разделу «Социальное обеспечение населения» по мероприятию «Расходы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рамках непрограммного направления деятельности Администрации городского поселения «Дедовичи»» в сумме 60 тыс. руб.</w:t>
      </w:r>
    </w:p>
    <w:p w14:paraId="73000000">
      <w:pPr>
        <w:widowControl w:val="1"/>
        <w:ind w:firstLine="567" w:left="0"/>
        <w:jc w:val="both"/>
      </w:pPr>
      <w:r>
        <w:t xml:space="preserve">В соответствии с </w:t>
      </w:r>
      <w:r>
        <w:t>Ф</w:t>
      </w:r>
      <w:r>
        <w:t>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 2024 год было проведено</w:t>
      </w:r>
      <w:r>
        <w:t xml:space="preserve"> </w:t>
      </w:r>
      <w:r>
        <w:t>22</w:t>
      </w:r>
      <w:r>
        <w:t xml:space="preserve"> электронных аукциона</w:t>
      </w:r>
      <w:r>
        <w:t xml:space="preserve"> и по результатам торгов было заключено 22 </w:t>
      </w:r>
      <w:r>
        <w:t xml:space="preserve">муниципальных </w:t>
      </w:r>
      <w:r>
        <w:t xml:space="preserve">контрактов </w:t>
      </w:r>
      <w:r>
        <w:t>на общую сумму 13740</w:t>
      </w:r>
      <w:r>
        <w:t xml:space="preserve"> </w:t>
      </w:r>
      <w:r>
        <w:t xml:space="preserve">тыс. </w:t>
      </w:r>
      <w:r>
        <w:t>рублей</w:t>
      </w:r>
      <w:r>
        <w:t>, в том числе для субъектов малого предпринимательства</w:t>
      </w:r>
      <w:r>
        <w:t xml:space="preserve"> </w:t>
      </w:r>
      <w:r>
        <w:t>13</w:t>
      </w:r>
      <w:r>
        <w:t xml:space="preserve"> муниципальных контракт</w:t>
      </w:r>
      <w:r>
        <w:t>ов</w:t>
      </w:r>
      <w:r>
        <w:t xml:space="preserve"> на сумму 8740,8</w:t>
      </w:r>
      <w:r>
        <w:t xml:space="preserve"> тыс. рублей, а также заключены муниципальные </w:t>
      </w:r>
      <w:r>
        <w:t xml:space="preserve"> контракты с ресурсоснабжающими организациями на общую сумму 2347,2</w:t>
      </w:r>
      <w:r>
        <w:t xml:space="preserve"> тыс.</w:t>
      </w:r>
      <w:r>
        <w:t xml:space="preserve"> рублей.</w:t>
      </w:r>
      <w:r>
        <w:t xml:space="preserve"> </w:t>
      </w:r>
    </w:p>
    <w:p w14:paraId="74000000">
      <w:pPr>
        <w:widowControl w:val="1"/>
        <w:ind w:firstLine="567" w:left="0"/>
        <w:jc w:val="both"/>
      </w:pPr>
      <w:r>
        <w:t xml:space="preserve">Работа Администрации поселения была направлена на выполнение плана работ по благоустройству, утвержденного решением Собрания депутатов городского поселения «Дедовичи» </w:t>
      </w:r>
      <w:r>
        <w:t>28</w:t>
      </w:r>
      <w:r>
        <w:t xml:space="preserve"> </w:t>
      </w:r>
      <w:r>
        <w:t>декабря</w:t>
      </w:r>
      <w:r>
        <w:t xml:space="preserve"> </w:t>
      </w:r>
      <w:r>
        <w:t>20</w:t>
      </w:r>
      <w:r>
        <w:t>23</w:t>
      </w:r>
      <w:r>
        <w:t xml:space="preserve"> года</w:t>
      </w:r>
      <w:r>
        <w:t xml:space="preserve"> № 187</w:t>
      </w:r>
      <w:r>
        <w:t xml:space="preserve">. </w:t>
      </w:r>
      <w:r>
        <w:t xml:space="preserve">Главное внимание было сосредоточено на ремонте и содержании улиц, дорог, дворовой территории, пешеходных дорожек, освещению поселка, </w:t>
      </w:r>
      <w:r>
        <w:t xml:space="preserve">устройства уличного освещения в поселке, </w:t>
      </w:r>
      <w:r>
        <w:t xml:space="preserve">содержанию детских площадок, сбору и вывозу мусора с территории, закупка </w:t>
      </w:r>
      <w:r>
        <w:t xml:space="preserve">материалов </w:t>
      </w:r>
      <w:r>
        <w:t>необходимых для этих целей.</w:t>
      </w:r>
    </w:p>
    <w:p w14:paraId="75000000">
      <w:pPr>
        <w:ind/>
        <w:jc w:val="both"/>
      </w:pPr>
      <w:r>
        <w:tab/>
      </w:r>
      <w:r>
        <w:t>На освещение поселка и сооружение объектов уличного освещения израсходовано 5289</w:t>
      </w:r>
      <w:r>
        <w:t xml:space="preserve"> тыс. руб. </w:t>
      </w:r>
      <w:r>
        <w:t>На оплату за потребленную электроэнергию по уличному освещению израсходовано 2436 тыс. руб. Н</w:t>
      </w:r>
      <w:r>
        <w:t>а оплату договора по переключению часов</w:t>
      </w:r>
      <w:r>
        <w:t xml:space="preserve"> графика работы уличного освещения</w:t>
      </w:r>
      <w:r>
        <w:t xml:space="preserve"> -</w:t>
      </w:r>
      <w:r>
        <w:t xml:space="preserve"> 143,7</w:t>
      </w:r>
      <w:r>
        <w:t xml:space="preserve"> тыс. руб</w:t>
      </w:r>
      <w:r>
        <w:t>.</w:t>
      </w:r>
      <w:r>
        <w:t xml:space="preserve">, оплата по договору лизинга </w:t>
      </w:r>
      <w:r>
        <w:t>АО «ААА Инжиниринг» -2580 тыс. руб., приобретение материалов – 4 тыс.руб., ремонт и монтаж светильников – 125 тыс.руб.</w:t>
      </w:r>
    </w:p>
    <w:p w14:paraId="76000000">
      <w:pPr>
        <w:ind/>
        <w:jc w:val="both"/>
      </w:pPr>
      <w:r>
        <w:t xml:space="preserve">       На ремонт и содержание улиц и дорог из бюджета  муниципального образования «Дедовичи» израсходовали 6331</w:t>
      </w:r>
      <w:r>
        <w:t xml:space="preserve"> тыс. руб., в том числе:</w:t>
      </w:r>
    </w:p>
    <w:p w14:paraId="77000000">
      <w:pPr>
        <w:ind w:firstLine="709" w:left="0"/>
        <w:jc w:val="both"/>
      </w:pPr>
      <w:r>
        <w:t>На содержание улиц, дорог, дворов и тротуаров в течение года затрачено 5324,5</w:t>
      </w:r>
      <w:r>
        <w:t xml:space="preserve"> тыс. руб. Эт</w:t>
      </w:r>
      <w:r>
        <w:t xml:space="preserve">у работу в </w:t>
      </w:r>
      <w:r>
        <w:t>20</w:t>
      </w:r>
      <w:r>
        <w:t>24</w:t>
      </w:r>
      <w:r>
        <w:t xml:space="preserve"> году проводил</w:t>
      </w:r>
      <w:r>
        <w:t>о</w:t>
      </w:r>
      <w:r>
        <w:t xml:space="preserve"> ООО «Амулет».</w:t>
      </w:r>
    </w:p>
    <w:p w14:paraId="78000000">
      <w:pPr>
        <w:ind w:firstLine="709" w:left="0"/>
        <w:jc w:val="both"/>
      </w:pPr>
      <w:r>
        <w:t>Улиц и дорог в поселке 4</w:t>
      </w:r>
      <w:r>
        <w:t xml:space="preserve">5,86 </w:t>
      </w:r>
      <w:r>
        <w:t xml:space="preserve">км, </w:t>
      </w:r>
      <w:r>
        <w:t xml:space="preserve">дворов многоквартирных домов </w:t>
      </w:r>
      <w:r>
        <w:t xml:space="preserve">– </w:t>
      </w:r>
      <w:r>
        <w:t>57</w:t>
      </w:r>
      <w:r>
        <w:t xml:space="preserve"> шт.</w:t>
      </w:r>
      <w:r>
        <w:t xml:space="preserve">, тротуаров </w:t>
      </w:r>
      <w:r>
        <w:t>-</w:t>
      </w:r>
      <w:r>
        <w:t>17,18 км.</w:t>
      </w:r>
    </w:p>
    <w:p w14:paraId="79000000">
      <w:pPr>
        <w:ind w:firstLine="709" w:left="0"/>
        <w:jc w:val="both"/>
      </w:pPr>
      <w:r>
        <w:t>Также проводили ямочный ремонт асфальтобетонных покрытий</w:t>
      </w:r>
      <w:r>
        <w:t xml:space="preserve">. На эти цели в </w:t>
      </w:r>
      <w:r>
        <w:t>20</w:t>
      </w:r>
      <w:r>
        <w:t>24</w:t>
      </w:r>
      <w:r>
        <w:t xml:space="preserve"> году было затрачено 748,7</w:t>
      </w:r>
      <w:r>
        <w:t xml:space="preserve"> тыс. руб. На очистку ливневой канализации израсходовано 77,7 тыс. руб, устройство трубопереездов (ул.Уральская, перекресток ул.Партизанская и пер. Советский) – 165 тыс. руб.</w:t>
      </w:r>
    </w:p>
    <w:p w14:paraId="7A000000">
      <w:pPr>
        <w:ind w:firstLine="709" w:left="0"/>
        <w:jc w:val="both"/>
      </w:pPr>
      <w:r>
        <w:t xml:space="preserve"> </w:t>
      </w:r>
      <w:r>
        <w:t>15,1</w:t>
      </w:r>
      <w:r>
        <w:t xml:space="preserve"> тыс. руб. в </w:t>
      </w:r>
      <w:r>
        <w:t>20</w:t>
      </w:r>
      <w:r>
        <w:t>24</w:t>
      </w:r>
      <w:r>
        <w:t xml:space="preserve"> году было затрачено на приобретение дорожных знаков (6</w:t>
      </w:r>
      <w:r>
        <w:t xml:space="preserve"> </w:t>
      </w:r>
      <w:r>
        <w:t xml:space="preserve">шт.). </w:t>
      </w:r>
      <w:r>
        <w:br/>
      </w:r>
      <w:r>
        <w:t xml:space="preserve">            </w:t>
      </w:r>
      <w:r>
        <w:t xml:space="preserve">На озеленение </w:t>
      </w:r>
      <w:r>
        <w:t>израсходовали 1070</w:t>
      </w:r>
      <w:r>
        <w:t xml:space="preserve"> тыс. рублей</w:t>
      </w:r>
      <w:r>
        <w:t>:</w:t>
      </w:r>
    </w:p>
    <w:p w14:paraId="7B000000">
      <w:pPr>
        <w:ind w:firstLine="709" w:left="0"/>
        <w:jc w:val="both"/>
      </w:pPr>
      <w:r>
        <w:t>Содержание клумб – 300</w:t>
      </w:r>
      <w:r>
        <w:t xml:space="preserve"> тыс. руб., скос травы </w:t>
      </w:r>
      <w:r>
        <w:t>–</w:t>
      </w:r>
      <w:r>
        <w:rPr>
          <w:color w:val="000000"/>
        </w:rPr>
        <w:t xml:space="preserve"> </w:t>
      </w:r>
      <w:r>
        <w:rPr>
          <w:color w:val="000000"/>
        </w:rPr>
        <w:t>770</w:t>
      </w:r>
      <w:r>
        <w:rPr>
          <w:color w:val="FF0000"/>
        </w:rPr>
        <w:t xml:space="preserve"> </w:t>
      </w:r>
      <w:r>
        <w:t xml:space="preserve">тыс. руб., </w:t>
      </w:r>
      <w:r>
        <w:t>Площадь на которой надо в</w:t>
      </w:r>
      <w:r>
        <w:t>ыполнить эти работы составляет 50</w:t>
      </w:r>
      <w:r>
        <w:t xml:space="preserve"> </w:t>
      </w:r>
      <w:r>
        <w:t>га, произведено 2 скоса.</w:t>
      </w:r>
    </w:p>
    <w:p w14:paraId="7C000000">
      <w:pPr>
        <w:ind w:firstLine="709" w:left="0"/>
        <w:jc w:val="both"/>
      </w:pPr>
      <w:r>
        <w:t>Проводилась работа по содержанию мест захоронения</w:t>
      </w:r>
      <w:r>
        <w:t>, их в поселении 3 шт.</w:t>
      </w:r>
      <w:r>
        <w:t xml:space="preserve">, Затраты </w:t>
      </w:r>
      <w:r>
        <w:t xml:space="preserve">по содержанию кладбищ и воинских захоронений </w:t>
      </w:r>
      <w:r>
        <w:t xml:space="preserve">за </w:t>
      </w:r>
      <w:r>
        <w:t>20</w:t>
      </w:r>
      <w:r>
        <w:t>24</w:t>
      </w:r>
      <w:r>
        <w:t xml:space="preserve"> год составили 831</w:t>
      </w:r>
      <w:r>
        <w:t xml:space="preserve"> </w:t>
      </w:r>
      <w:r>
        <w:t xml:space="preserve">тыс. руб., </w:t>
      </w:r>
      <w:r>
        <w:t>уборка мусора, скос травы, завоз песка</w:t>
      </w:r>
      <w:r>
        <w:t xml:space="preserve"> – 658,3</w:t>
      </w:r>
      <w:r>
        <w:t xml:space="preserve"> тыс. руб.</w:t>
      </w:r>
      <w:r>
        <w:t>, за вывоз мусора -</w:t>
      </w:r>
      <w:r>
        <w:t xml:space="preserve"> 172,7</w:t>
      </w:r>
      <w:r>
        <w:t xml:space="preserve"> тыс. руб.</w:t>
      </w:r>
    </w:p>
    <w:p w14:paraId="7D000000">
      <w:pPr>
        <w:ind w:firstLine="709" w:left="0"/>
        <w:jc w:val="both"/>
      </w:pPr>
      <w:r>
        <w:t xml:space="preserve">Прочие расходы за </w:t>
      </w:r>
      <w:r>
        <w:t>20</w:t>
      </w:r>
      <w:r>
        <w:t>24</w:t>
      </w:r>
      <w:r>
        <w:t xml:space="preserve"> год составили 2280</w:t>
      </w:r>
      <w:r>
        <w:t xml:space="preserve"> </w:t>
      </w:r>
      <w:r>
        <w:t>тыс. руб.</w:t>
      </w:r>
      <w:r>
        <w:t>, в том числе:</w:t>
      </w:r>
    </w:p>
    <w:p w14:paraId="7E000000">
      <w:pPr>
        <w:ind w:firstLine="709" w:left="0"/>
        <w:jc w:val="both"/>
      </w:pPr>
      <w:r>
        <w:t>Проводилась работа по уборке и вывозу мусора с территории поселка. Затраты по этому виду работ составили 639 т</w:t>
      </w:r>
      <w:r>
        <w:t xml:space="preserve">ыс. руб. </w:t>
      </w:r>
    </w:p>
    <w:p w14:paraId="7F000000">
      <w:pPr>
        <w:ind w:firstLine="709" w:left="0"/>
        <w:jc w:val="both"/>
      </w:pPr>
      <w:r>
        <w:t>На подготовку и проведение праздников  в поселке было израсходовано 20</w:t>
      </w:r>
      <w:r>
        <w:t>0</w:t>
      </w:r>
      <w:r>
        <w:t xml:space="preserve"> тыс. руб. (9Мая, День поселка)</w:t>
      </w:r>
      <w:r>
        <w:t>.</w:t>
      </w:r>
      <w:r>
        <w:t xml:space="preserve"> </w:t>
      </w:r>
      <w:r>
        <w:t>На</w:t>
      </w:r>
      <w:r>
        <w:t xml:space="preserve"> оформление новогодних елей и улиц</w:t>
      </w:r>
      <w:r>
        <w:t xml:space="preserve"> поселка, снятие украшений израсходовано </w:t>
      </w:r>
      <w:r>
        <w:t>280</w:t>
      </w:r>
      <w:r>
        <w:t xml:space="preserve"> тыс. руб. Спил аварийных деревьев – 272,9 тыс. руб, вывоз несанкционированных свалок – 53,5 тыс. руб., приобретение материалов – 39,4 тыс. руб., демонтаж оборудования детской площадки во дворе МКД № 22 ул. Октябрьская – 10 тыс. руб., обустройство площадки для складирования снега (1 этап) – 199,5 тыс. руб.</w:t>
      </w:r>
    </w:p>
    <w:p w14:paraId="80000000">
      <w:pPr>
        <w:ind w:firstLine="709" w:left="0"/>
        <w:jc w:val="both"/>
      </w:pPr>
      <w:r>
        <w:t xml:space="preserve">В </w:t>
      </w:r>
      <w:r>
        <w:t>20</w:t>
      </w:r>
      <w:r>
        <w:t>24</w:t>
      </w:r>
      <w:r>
        <w:t xml:space="preserve"> году проводилась акарицидная обработка от клещей мест массового отдыха населения (зона отдыха на берегу реки Шелонь, детская площадка по ул. Егорова микрорайона Энергетиков) на сумму </w:t>
      </w:r>
      <w:r>
        <w:t>30</w:t>
      </w:r>
      <w:r>
        <w:rPr>
          <w:color w:val="FF0000"/>
        </w:rPr>
        <w:t xml:space="preserve"> </w:t>
      </w:r>
      <w:r>
        <w:t>тыс. руб.,</w:t>
      </w:r>
      <w:r>
        <w:t xml:space="preserve"> </w:t>
      </w:r>
      <w:r>
        <w:t>обработка от сорного растения борщевик Сосновского – 78 тыс. руб.</w:t>
      </w:r>
    </w:p>
    <w:p w14:paraId="81000000">
      <w:pPr>
        <w:ind w:firstLine="709" w:left="0"/>
        <w:jc w:val="both"/>
        <w:rPr>
          <w:color w:val="000000"/>
          <w:sz w:val="24"/>
        </w:rPr>
      </w:pPr>
      <w:r>
        <w:t>На устройство 12 контейнерных площадок израсходовано 640,5 тыс. руб. их</w:t>
      </w:r>
      <w:r>
        <w:t xml:space="preserve"> установка осуществлена по адресам: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ул. Парковая, около д.2, ул. Комсомольская, напротив д.1, ул.Комсомольская, д.22, ул. К.Васильева, д.5а, ул. К. Васильева, напротив д.21, ул. Партизанская, ул.  Партизанская, около д.4, ул. Партизанская, около д.37, перекресток ул. Партизанской и пер. Железнодорожный,  ул. Харченко около д.4, пересечение ул. К. Васильева и  Харченко, ул. К. Васильева, напротив д.1</w:t>
      </w:r>
      <w:r>
        <w:rPr>
          <w:color w:val="000000"/>
          <w:sz w:val="24"/>
        </w:rPr>
        <w:t xml:space="preserve">. </w:t>
      </w:r>
    </w:p>
    <w:p w14:paraId="82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По благотворительной помощи от ООО «Судома» был выполнен ремонт детской площадки по ул.Энергетиков, д.5.</w:t>
      </w:r>
    </w:p>
    <w:p w14:paraId="83000000">
      <w:pPr>
        <w:ind w:firstLine="567" w:left="0"/>
        <w:jc w:val="both"/>
        <w:rPr>
          <w:u w:val="none"/>
        </w:rPr>
      </w:pPr>
      <w:r>
        <w:t xml:space="preserve">По благоустройству поселка были добавлены и целевые бюджетные средства, которые пришли в Администрацию района : </w:t>
      </w:r>
      <w:r>
        <w:t xml:space="preserve"> за их счет  </w:t>
      </w:r>
      <w:r>
        <w:t>в 2024 году были отремонтированы:</w:t>
      </w:r>
    </w:p>
    <w:p w14:paraId="84000000">
      <w:pPr>
        <w:ind w:firstLine="567" w:left="0"/>
        <w:jc w:val="both"/>
        <w:rPr>
          <w:u w:val="none"/>
        </w:rPr>
      </w:pPr>
      <w:r>
        <w:t xml:space="preserve"> улица Энергетиков протя женностью 0,522 км, площадь отремонтированного покрытия 3915 кв.м. на сумму 7609270,05 руб., в том числе за счет областного бюджета 7533177,35 руб., за счет средств  бюджета муниципального образования «Дедовичский район» (софинансирование) 76092,70</w:t>
      </w:r>
      <w:r>
        <w:rPr>
          <w:u w:val="none"/>
        </w:rPr>
        <w:t xml:space="preserve"> руб.;</w:t>
      </w:r>
    </w:p>
    <w:p w14:paraId="85000000">
      <w:pPr>
        <w:ind w:firstLine="567" w:left="0"/>
        <w:jc w:val="both"/>
        <w:rPr>
          <w:u w:val="none"/>
        </w:rPr>
      </w:pPr>
      <w:r>
        <w:t xml:space="preserve"> улица Вологодская  протяженностью 0,174 км, площадь отремонтированного покрытия 870 кв.м. на сумму 1902320,06 руб., в том числе за счет областного бюджета 1883296,86 руб., за счет средств  бюджета муниципального образования «Дедовичский район» (софинансирование) </w:t>
      </w:r>
      <w:r>
        <w:rPr>
          <w:u w:val="none"/>
        </w:rPr>
        <w:t>19023,20 руб.;</w:t>
      </w:r>
    </w:p>
    <w:p w14:paraId="86000000">
      <w:pPr>
        <w:ind w:firstLine="567" w:left="0"/>
        <w:jc w:val="both"/>
        <w:rPr>
          <w:u w:val="none"/>
        </w:rPr>
      </w:pPr>
      <w:r>
        <w:rPr>
          <w:u w:val="none"/>
        </w:rPr>
        <w:t>выполнено благоустройство зоны отдыха на берегу реки Шелонь:</w:t>
      </w:r>
    </w:p>
    <w:p w14:paraId="87000000">
      <w:pPr>
        <w:ind w:firstLine="567" w:left="0"/>
        <w:jc w:val="both"/>
        <w:rPr>
          <w:u w:val="none"/>
        </w:rPr>
      </w:pPr>
      <w:r>
        <w:rPr>
          <w:u w:val="none"/>
        </w:rPr>
        <w:t xml:space="preserve">устройство пешеходной дорожки </w:t>
      </w:r>
      <w:r>
        <w:t>протяженностью 212м , площадью 423,3 кв.м. на сумму</w:t>
      </w:r>
      <w:r>
        <w:t xml:space="preserve"> 1</w:t>
      </w:r>
      <w:r>
        <w:t>958241,45 руб., в том числе за счет федерального бюджета 1936700,80, за счет областного бюджета 19582,41 руб.,</w:t>
      </w:r>
      <w:r>
        <w:t xml:space="preserve"> за счет средств  бюджета муниципального образования «Дедовичский район» (софинансирование) </w:t>
      </w:r>
      <w:r>
        <w:rPr>
          <w:u w:val="none"/>
        </w:rPr>
        <w:t>1958,24 руб.,</w:t>
      </w:r>
    </w:p>
    <w:p w14:paraId="88000000">
      <w:pPr>
        <w:ind w:firstLine="567" w:left="0"/>
        <w:jc w:val="both"/>
        <w:rPr>
          <w:u w:val="none"/>
        </w:rPr>
      </w:pPr>
      <w:r>
        <w:rPr>
          <w:u w:val="none"/>
        </w:rPr>
        <w:t xml:space="preserve">установлены 6 скамеек, 6 урн, 2 качели-перголы на сумму 415386,18 рублей, </w:t>
      </w:r>
      <w:r>
        <w:t xml:space="preserve"> в том числе за счет федерального бюджета 410840,20, за счет областного бюджета 4130,59 руб., за счет средств  бюджета муниципального образования «Дедовичский район» (софинансирование) </w:t>
      </w:r>
      <w:r>
        <w:rPr>
          <w:u w:val="none"/>
        </w:rPr>
        <w:t>415,39 руб.</w:t>
      </w:r>
    </w:p>
    <w:p w14:paraId="89000000">
      <w:pPr>
        <w:pStyle w:val="Style_6"/>
        <w:spacing w:after="0" w:line="270" w:lineRule="atLeast"/>
        <w:ind w:firstLine="709" w:left="0"/>
        <w:contextualSpacing w:val="1"/>
        <w:jc w:val="both"/>
        <w:rPr>
          <w:rFonts w:ascii="Helvetica" w:hAnsi="Helvetica"/>
          <w:color w:val="333333"/>
        </w:rPr>
      </w:pPr>
      <w:r>
        <w:rPr>
          <w:color w:val="333333"/>
        </w:rPr>
        <w:t xml:space="preserve">В своей работе Администрация поселения делает ставку  на ведение диалога с населением, руководителями предприятий и организаций всех форм собственности, на взаимодействие с депутатским корпусом и Администрацией Дедовичского района, Губернатором Псковской области в решении наиболее актуальных для поселения задач. </w:t>
      </w:r>
    </w:p>
    <w:p w14:paraId="8A000000">
      <w:pPr>
        <w:spacing w:after="225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4"/>
          <w:u w:color="000000" w:val="single"/>
        </w:rPr>
        <w:t>Основными задачами 2025 года являются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</w:rPr>
        <w:t>:</w:t>
      </w:r>
    </w:p>
    <w:p w14:paraId="8B000000">
      <w:pPr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</w:rPr>
        <w:t>Исполнение полномочий согласно ст. 14 131- ФЗ «Об общих принципах организации местного самоуправления в РФ», в рамках бюджета поселения на 2025год.</w:t>
      </w:r>
    </w:p>
    <w:p w14:paraId="8C000000">
      <w:pPr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</w:rPr>
        <w:t>Исполнение расходной части бюджета в 2025 году</w:t>
      </w:r>
    </w:p>
    <w:p w14:paraId="8D000000">
      <w:pPr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</w:rPr>
        <w:t>Работы по благоустройству территории поселения.</w:t>
      </w:r>
    </w:p>
    <w:p w14:paraId="8E000000">
      <w:pPr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</w:rPr>
        <w:t>Принятие первоочередных мер по сохранению окружающей среды и по предупреждению ЧС, выполнение мероприятий по ГО в соответствии с действующим законодательством.</w:t>
      </w:r>
    </w:p>
    <w:p w14:paraId="8F000000">
      <w:pPr>
        <w:numPr>
          <w:ilvl w:val="0"/>
          <w:numId w:val="3"/>
        </w:numPr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Исполнение решений судов. В 2024 году году Администрация городского поселения «Дедовичи» обращалась в Дедовичский районный суд с заявлениями об отсрочке по </w:t>
      </w:r>
      <w:r>
        <w:rPr>
          <w:sz w:val="24"/>
        </w:rPr>
        <w:t xml:space="preserve"> исполнению решений судов по оборудованию мест (площадок) накопления твердых коммунальных отходов  и обустройству площадки для складирования снега от уборки. В предоставлении отсрочки исполнения было отказано. Также имеются неисполненные решения судов по покраске оборудования детских игровых площадок по ул.Егорова между домами № 20 и № 26, ул.Октябрьской д. №№ 27,29,33,35; расчистке водоотводных канав и обеспечению системой водоотведения ул.Ю.Иванова, Пружковского и Вокзального переулков.</w:t>
      </w:r>
    </w:p>
    <w:p w14:paraId="90000000">
      <w:pPr>
        <w:spacing w:after="225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</w:rPr>
        <w:t>  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</w:rPr>
        <w:t xml:space="preserve"> И в за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</w:rPr>
        <w:t>ключении я хотела бы сказать: самое ценное, что есть в нашей жизни - это мир, здоровье, спокойствие и стабильность.</w:t>
      </w:r>
    </w:p>
    <w:p w14:paraId="91000000">
      <w:pPr>
        <w:spacing w:after="225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</w:rPr>
        <w:t xml:space="preserve">   Подводя итог выступления позвольте сказать слова благодарности депутатам и всем  работникам администрации городского поселения, руководителям и работникам муниципальных учреждений, всем неравнодушным жителям за слаженную работу.</w:t>
      </w:r>
    </w:p>
    <w:p w14:paraId="92000000">
      <w:pPr>
        <w:spacing w:after="225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</w:rPr>
        <w:t xml:space="preserve">    За всеми цифрами лежит большой труд людей. Без вашего участия мало что можно было бы сделать, давайте по-хозяйски относится ко всему что имеем.</w:t>
      </w:r>
    </w:p>
    <w:p w14:paraId="93000000">
      <w:pPr>
        <w:spacing w:after="225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</w:rPr>
        <w:t xml:space="preserve">   Я благодарна всем, кто имеет активную жизненную позицию, кто своим участием помогает создавать более комфортную жизнь для наших жителей.</w:t>
      </w:r>
    </w:p>
    <w:p w14:paraId="94000000">
      <w:pPr>
        <w:pStyle w:val="Style_6"/>
        <w:spacing w:line="270" w:lineRule="atLeast"/>
        <w:ind w:firstLine="709" w:left="0"/>
        <w:jc w:val="both"/>
        <w:rPr>
          <w:rFonts w:ascii="Helvetica" w:hAnsi="Helvetica"/>
          <w:color w:val="333333"/>
          <w:sz w:val="20"/>
        </w:rPr>
      </w:pPr>
      <w:r>
        <w:rPr>
          <w:rFonts w:ascii="Helvetica" w:hAnsi="Helvetica"/>
          <w:color w:val="333333"/>
          <w:sz w:val="20"/>
        </w:rPr>
        <w:t> </w:t>
      </w:r>
    </w:p>
    <w:p w14:paraId="95000000">
      <w:pPr>
        <w:spacing w:line="270" w:lineRule="atLeast"/>
        <w:ind/>
        <w:contextualSpacing w:val="1"/>
        <w:jc w:val="both"/>
        <w:rPr>
          <w:color w:val="333333"/>
        </w:rPr>
      </w:pPr>
    </w:p>
    <w:p w14:paraId="96000000">
      <w:pPr>
        <w:spacing w:line="270" w:lineRule="atLeast"/>
        <w:ind/>
        <w:contextualSpacing w:val="1"/>
        <w:jc w:val="both"/>
        <w:rPr>
          <w:color w:val="333333"/>
        </w:rPr>
      </w:pPr>
      <w:r>
        <w:rPr>
          <w:color w:val="333333"/>
        </w:rPr>
        <w:t>Глава Администрации городского</w:t>
      </w:r>
    </w:p>
    <w:p w14:paraId="97000000">
      <w:pPr>
        <w:spacing w:line="270" w:lineRule="atLeast"/>
        <w:ind/>
        <w:contextualSpacing w:val="1"/>
        <w:jc w:val="both"/>
        <w:rPr>
          <w:color w:val="333333"/>
        </w:rPr>
      </w:pPr>
      <w:r>
        <w:rPr>
          <w:color w:val="333333"/>
        </w:rPr>
        <w:t>поселения «Дедовичи»                                                                                               И.В.Гаврилова</w:t>
      </w:r>
    </w:p>
    <w:p w14:paraId="98000000">
      <w:pPr>
        <w:ind w:firstLine="709" w:left="0"/>
        <w:jc w:val="both"/>
      </w:pPr>
    </w:p>
    <w:p w14:paraId="99000000">
      <w:pPr>
        <w:ind w:firstLine="709" w:left="0"/>
        <w:jc w:val="both"/>
      </w:pPr>
    </w:p>
    <w:p w14:paraId="9A000000">
      <w:pPr>
        <w:ind w:firstLine="709" w:left="0"/>
        <w:jc w:val="both"/>
      </w:pPr>
    </w:p>
    <w:sectPr>
      <w:pgSz w:h="16838" w:orient="portrait" w:w="11906"/>
      <w:pgMar w:bottom="851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-Absatz-Standardschriftart"/>
    <w:link w:val="Style_9_ch"/>
  </w:style>
  <w:style w:styleId="Style_9_ch" w:type="character">
    <w:name w:val="WW-Absatz-Standardschriftart"/>
    <w:link w:val="Style_9"/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5" w:type="paragraph">
    <w:name w:val="a1"/>
    <w:link w:val="Style_5_ch"/>
  </w:style>
  <w:style w:styleId="Style_5_ch" w:type="character">
    <w:name w:val="a1"/>
    <w:link w:val="Style_5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7"/>
    <w:link w:val="Style_14_ch"/>
    <w:rPr>
      <w:rFonts w:ascii="Tahoma" w:hAnsi="Tahoma"/>
      <w:sz w:val="16"/>
    </w:rPr>
  </w:style>
  <w:style w:styleId="Style_14_ch" w:type="character">
    <w:name w:val="Balloon Text"/>
    <w:basedOn w:val="Style_7_ch"/>
    <w:link w:val="Style_14"/>
    <w:rPr>
      <w:rFonts w:ascii="Tahoma" w:hAnsi="Tahoma"/>
      <w:sz w:val="16"/>
    </w:rPr>
  </w:style>
  <w:style w:styleId="Style_15" w:type="paragraph">
    <w:name w:val="Символ нумерации"/>
    <w:link w:val="Style_15_ch"/>
  </w:style>
  <w:style w:styleId="Style_15_ch" w:type="character">
    <w:name w:val="Символ нумерации"/>
    <w:link w:val="Style_15"/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16" w:type="paragraph">
    <w:name w:val=" Знак Знак Знак Знак"/>
    <w:basedOn w:val="Style_7"/>
    <w:link w:val="Style_16_ch"/>
    <w:pPr>
      <w:widowControl w:val="1"/>
      <w:spacing w:afterAutospacing="on" w:beforeAutospacing="on"/>
      <w:ind/>
    </w:pPr>
    <w:rPr>
      <w:rFonts w:ascii="Tahoma" w:hAnsi="Tahoma"/>
      <w:sz w:val="20"/>
    </w:rPr>
  </w:style>
  <w:style w:styleId="Style_16_ch" w:type="character">
    <w:name w:val=" Знак Знак Знак Знак"/>
    <w:basedOn w:val="Style_7_ch"/>
    <w:link w:val="Style_16"/>
    <w:rPr>
      <w:rFonts w:ascii="Tahoma" w:hAnsi="Tahoma"/>
      <w:sz w:val="20"/>
    </w:rPr>
  </w:style>
  <w:style w:styleId="Style_17" w:type="paragraph">
    <w:name w:val="Heading"/>
    <w:link w:val="Style_17_ch"/>
    <w:pPr>
      <w:widowControl w:val="0"/>
      <w:ind/>
    </w:pPr>
    <w:rPr>
      <w:rFonts w:ascii="Arial" w:hAnsi="Arial"/>
      <w:b w:val="1"/>
      <w:sz w:val="22"/>
    </w:rPr>
  </w:style>
  <w:style w:styleId="Style_17_ch" w:type="character">
    <w:name w:val="Heading"/>
    <w:link w:val="Style_17"/>
    <w:rPr>
      <w:rFonts w:ascii="Arial" w:hAnsi="Arial"/>
      <w:b w:val="1"/>
      <w:sz w:val="22"/>
    </w:rPr>
  </w:style>
  <w:style w:styleId="Style_6" w:type="paragraph">
    <w:name w:val="Body Text"/>
    <w:basedOn w:val="Style_7"/>
    <w:link w:val="Style_6_ch"/>
    <w:pPr>
      <w:spacing w:after="120" w:before="0"/>
      <w:ind/>
    </w:pPr>
  </w:style>
  <w:style w:styleId="Style_6_ch" w:type="character">
    <w:name w:val="Body Text"/>
    <w:basedOn w:val="Style_7_ch"/>
    <w:link w:val="Style_6"/>
  </w:style>
  <w:style w:styleId="Style_18" w:type="paragraph">
    <w:name w:val="Указатель1"/>
    <w:basedOn w:val="Style_7"/>
    <w:link w:val="Style_18_ch"/>
  </w:style>
  <w:style w:styleId="Style_18_ch" w:type="character">
    <w:name w:val="Указатель1"/>
    <w:basedOn w:val="Style_7_ch"/>
    <w:link w:val="Style_18"/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 Знак"/>
    <w:basedOn w:val="Style_7"/>
    <w:link w:val="Style_20_ch"/>
    <w:pPr>
      <w:spacing w:after="160" w:line="240" w:lineRule="exact"/>
      <w:ind/>
      <w:jc w:val="right"/>
    </w:pPr>
    <w:rPr>
      <w:sz w:val="20"/>
    </w:rPr>
  </w:style>
  <w:style w:styleId="Style_20_ch" w:type="character">
    <w:name w:val=" Знак"/>
    <w:basedOn w:val="Style_7_ch"/>
    <w:link w:val="Style_20"/>
    <w:rPr>
      <w:sz w:val="20"/>
    </w:rPr>
  </w:style>
  <w:style w:styleId="Style_3" w:type="paragraph">
    <w:name w:val="List Paragraph"/>
    <w:basedOn w:val="Style_7"/>
    <w:link w:val="Style_3_ch"/>
    <w:pPr>
      <w:widowControl w:val="1"/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21" w:type="paragraph">
    <w:name w:val="List"/>
    <w:basedOn w:val="Style_6"/>
    <w:link w:val="Style_21_ch"/>
  </w:style>
  <w:style w:styleId="Style_21_ch" w:type="character">
    <w:name w:val="List"/>
    <w:basedOn w:val="Style_6_ch"/>
    <w:link w:val="Style_21"/>
  </w:style>
  <w:style w:styleId="Style_22" w:type="paragraph">
    <w:name w:val="Основной текст_"/>
    <w:basedOn w:val="Style_7"/>
    <w:link w:val="Style_22_ch"/>
    <w:pPr>
      <w:spacing w:line="643" w:lineRule="exact"/>
      <w:ind/>
      <w:jc w:val="center"/>
    </w:pPr>
    <w:rPr>
      <w:color w:val="000000"/>
      <w:sz w:val="27"/>
    </w:rPr>
  </w:style>
  <w:style w:styleId="Style_22_ch" w:type="character">
    <w:name w:val="Основной текст_"/>
    <w:basedOn w:val="Style_7_ch"/>
    <w:link w:val="Style_22"/>
    <w:rPr>
      <w:color w:val="000000"/>
      <w:sz w:val="27"/>
    </w:rPr>
  </w:style>
  <w:style w:styleId="Style_1" w:type="paragraph">
    <w:name w:val="Normal (Web)"/>
    <w:basedOn w:val="Style_7"/>
    <w:link w:val="Style_1_ch"/>
    <w:pPr>
      <w:widowControl w:val="1"/>
      <w:spacing w:after="280" w:before="280"/>
      <w:ind/>
    </w:pPr>
  </w:style>
  <w:style w:styleId="Style_1_ch" w:type="character">
    <w:name w:val="Normal (Web)"/>
    <w:basedOn w:val="Style_7_ch"/>
    <w:link w:val="Style_1"/>
  </w:style>
  <w:style w:styleId="Style_23" w:type="paragraph">
    <w:name w:val="heading 5"/>
    <w:next w:val="Style_7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Absatz-Standardschriftart"/>
    <w:link w:val="Style_24_ch"/>
  </w:style>
  <w:style w:styleId="Style_24_ch" w:type="character">
    <w:name w:val="Absatz-Standardschriftart"/>
    <w:link w:val="Style_24"/>
  </w:style>
  <w:style w:styleId="Style_25" w:type="paragraph">
    <w:name w:val="heading 1"/>
    <w:next w:val="Style_7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Название1"/>
    <w:basedOn w:val="Style_7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Название1"/>
    <w:basedOn w:val="Style_7_ch"/>
    <w:link w:val="Style_26"/>
    <w:rPr>
      <w:i w:val="1"/>
      <w:sz w:val="24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7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WW-Absatz-Standardschriftart1"/>
    <w:link w:val="Style_30_ch"/>
  </w:style>
  <w:style w:styleId="Style_30_ch" w:type="character">
    <w:name w:val="WW-Absatz-Standardschriftart1"/>
    <w:link w:val="Style_30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7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Заголовок"/>
    <w:basedOn w:val="Style_7"/>
    <w:next w:val="Style_6"/>
    <w:link w:val="Style_33_ch"/>
    <w:pPr>
      <w:keepNext w:val="1"/>
      <w:spacing w:after="120" w:before="240"/>
      <w:ind/>
    </w:pPr>
    <w:rPr>
      <w:rFonts w:ascii="Arial" w:hAnsi="Arial"/>
      <w:sz w:val="28"/>
    </w:rPr>
  </w:style>
  <w:style w:styleId="Style_33_ch" w:type="character">
    <w:name w:val="Заголовок"/>
    <w:basedOn w:val="Style_7_ch"/>
    <w:link w:val="Style_33"/>
    <w:rPr>
      <w:rFonts w:ascii="Arial" w:hAnsi="Arial"/>
      <w:sz w:val="28"/>
    </w:rPr>
  </w:style>
  <w:style w:styleId="Style_34" w:type="paragraph">
    <w:name w:val="toc 8"/>
    <w:next w:val="Style_7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toc 5"/>
    <w:next w:val="Style_7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7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7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7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7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WW-Absatz-Standardschriftart11"/>
    <w:link w:val="Style_41_ch"/>
  </w:style>
  <w:style w:styleId="Style_41_ch" w:type="character">
    <w:name w:val="WW-Absatz-Standardschriftart11"/>
    <w:link w:val="Style_41"/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2025-03-28T07:54:45Z</dcterms:modified>
</cp:coreProperties>
</file>